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Look w:val="00A0" w:firstRow="1" w:lastRow="0" w:firstColumn="1" w:lastColumn="0" w:noHBand="0" w:noVBand="0"/>
      </w:tblPr>
      <w:tblGrid>
        <w:gridCol w:w="1716"/>
        <w:gridCol w:w="9058"/>
      </w:tblGrid>
      <w:tr w:rsidR="00D46FC7" w:rsidTr="001A18C5">
        <w:tc>
          <w:tcPr>
            <w:tcW w:w="1716" w:type="dxa"/>
          </w:tcPr>
          <w:p w:rsidR="00D46FC7" w:rsidRDefault="00F838B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6454DC64" wp14:editId="2697CE28">
                      <wp:extent cx="733425" cy="581025"/>
                      <wp:effectExtent l="0" t="0" r="9525" b="9525"/>
                      <wp:docPr id="2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9058" w:type="dxa"/>
            <w:vAlign w:val="center"/>
          </w:tcPr>
          <w:p w:rsidR="00D46FC7" w:rsidRDefault="00F838B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D46FC7" w:rsidRDefault="00F838B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ГБПОУ  «ЧЕЛЯБИНСКИЙ МЕХАНИКО – ТЕХНОЛОГИЧЕСКИЙ ТЕХНИКУМ»</w:t>
            </w:r>
          </w:p>
        </w:tc>
      </w:tr>
    </w:tbl>
    <w:p w:rsidR="00D46FC7" w:rsidRDefault="00D46FC7">
      <w:pPr>
        <w:rPr>
          <w:rFonts w:ascii="Calibri" w:eastAsia="Times New Roman" w:hAnsi="Calibri" w:cs="Times New Roman"/>
          <w:lang w:eastAsia="ru-RU"/>
        </w:rPr>
      </w:pPr>
    </w:p>
    <w:p w:rsidR="001A18C5" w:rsidRDefault="001A18C5">
      <w:pPr>
        <w:rPr>
          <w:rFonts w:ascii="Calibri" w:eastAsia="Times New Roman" w:hAnsi="Calibri" w:cs="Times New Roman"/>
          <w:lang w:eastAsia="ru-RU"/>
        </w:rPr>
      </w:pPr>
    </w:p>
    <w:p w:rsidR="001A18C5" w:rsidRDefault="001A18C5">
      <w:pPr>
        <w:rPr>
          <w:rFonts w:ascii="Calibri" w:eastAsia="Times New Roman" w:hAnsi="Calibri" w:cs="Times New Roman"/>
          <w:lang w:eastAsia="ru-RU"/>
        </w:rPr>
      </w:pPr>
    </w:p>
    <w:p w:rsidR="001A18C5" w:rsidRDefault="001A18C5">
      <w:pPr>
        <w:rPr>
          <w:rFonts w:ascii="Calibri" w:eastAsia="Times New Roman" w:hAnsi="Calibri" w:cs="Times New Roman"/>
          <w:lang w:eastAsia="ru-RU"/>
        </w:rPr>
      </w:pPr>
    </w:p>
    <w:p w:rsidR="001A18C5" w:rsidRDefault="001A18C5">
      <w:pPr>
        <w:rPr>
          <w:rFonts w:ascii="Calibri" w:eastAsia="Times New Roman" w:hAnsi="Calibri" w:cs="Times New Roman"/>
          <w:lang w:eastAsia="ru-RU"/>
        </w:rPr>
      </w:pPr>
    </w:p>
    <w:p w:rsidR="00D46FC7" w:rsidRDefault="00D46FC7">
      <w:pPr>
        <w:rPr>
          <w:rFonts w:ascii="Calibri" w:eastAsia="Times New Roman" w:hAnsi="Calibri" w:cs="Times New Roman"/>
          <w:lang w:eastAsia="ru-RU"/>
        </w:rPr>
      </w:pPr>
    </w:p>
    <w:p w:rsidR="00D46FC7" w:rsidRDefault="00D46FC7">
      <w:pPr>
        <w:rPr>
          <w:rFonts w:ascii="Calibri" w:eastAsia="Times New Roman" w:hAnsi="Calibri" w:cs="Times New Roman"/>
          <w:lang w:eastAsia="ru-RU"/>
        </w:rPr>
      </w:pPr>
    </w:p>
    <w:p w:rsidR="00D46FC7" w:rsidRDefault="00D46FC7">
      <w:pPr>
        <w:rPr>
          <w:rFonts w:ascii="Calibri" w:eastAsia="Times New Roman" w:hAnsi="Calibri" w:cs="Times New Roman"/>
          <w:lang w:eastAsia="ru-RU"/>
        </w:rPr>
      </w:pPr>
    </w:p>
    <w:p w:rsidR="00D46FC7" w:rsidRDefault="00D46FC7">
      <w:pPr>
        <w:rPr>
          <w:rFonts w:ascii="Calibri" w:eastAsia="Times New Roman" w:hAnsi="Calibri" w:cs="Times New Roman"/>
          <w:lang w:eastAsia="ru-RU"/>
        </w:rPr>
      </w:pPr>
    </w:p>
    <w:p w:rsidR="00D46FC7" w:rsidRDefault="00F838B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D46FC7" w:rsidRDefault="00F838BF">
      <w:pPr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ОП.02 Анатомия и физиология человека </w:t>
      </w:r>
    </w:p>
    <w:p w:rsidR="00D46FC7" w:rsidRDefault="00F838BF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ППССЗ</w:t>
      </w:r>
    </w:p>
    <w:p w:rsidR="00D46FC7" w:rsidRDefault="00F838BF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43.02.17 Технология индустрии красоты </w:t>
      </w: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FC7" w:rsidRDefault="00D46FC7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46FC7" w:rsidRDefault="001A18C5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Челябинск, 2026</w:t>
      </w:r>
      <w:bookmarkStart w:id="0" w:name="_GoBack"/>
      <w:bookmarkEnd w:id="0"/>
    </w:p>
    <w:p w:rsidR="00D46FC7" w:rsidRDefault="00F838B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46FC7" w:rsidRDefault="00D46FC7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46FC7">
        <w:tc>
          <w:tcPr>
            <w:tcW w:w="7501" w:type="dxa"/>
          </w:tcPr>
          <w:p w:rsidR="00D46FC7" w:rsidRDefault="00F838B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D46FC7" w:rsidRDefault="00D46F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c>
          <w:tcPr>
            <w:tcW w:w="7501" w:type="dxa"/>
          </w:tcPr>
          <w:p w:rsidR="00D46FC7" w:rsidRDefault="00F838BF">
            <w:pPr>
              <w:numPr>
                <w:ilvl w:val="0"/>
                <w:numId w:val="7"/>
              </w:numPr>
              <w:tabs>
                <w:tab w:val="num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D46FC7" w:rsidRDefault="00F838BF">
            <w:pPr>
              <w:numPr>
                <w:ilvl w:val="0"/>
                <w:numId w:val="7"/>
              </w:numPr>
              <w:tabs>
                <w:tab w:val="num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УСЛОВИЯ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РЕАЛИЗАЦИИ УЧЕБНОЙ ДИСЦИПЛИНЫ</w:t>
            </w:r>
          </w:p>
        </w:tc>
        <w:tc>
          <w:tcPr>
            <w:tcW w:w="1854" w:type="dxa"/>
          </w:tcPr>
          <w:p w:rsidR="00D46FC7" w:rsidRDefault="00D46FC7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c>
          <w:tcPr>
            <w:tcW w:w="7501" w:type="dxa"/>
          </w:tcPr>
          <w:p w:rsidR="00D46FC7" w:rsidRDefault="00F838B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46FC7" w:rsidRDefault="00D46FC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D46FC7" w:rsidRDefault="00D46F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46FC7" w:rsidRDefault="00D46FC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46FC7" w:rsidRDefault="00D46FC7">
      <w:pPr>
        <w:rPr>
          <w:rFonts w:ascii="Times New Roman" w:hAnsi="Times New Roman"/>
          <w:b/>
          <w:bCs/>
          <w:sz w:val="24"/>
          <w:szCs w:val="24"/>
        </w:rPr>
      </w:pPr>
    </w:p>
    <w:p w:rsidR="00D46FC7" w:rsidRDefault="00F838BF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 РАБОЧЕЙ ПРОГРАММЫ УЧЕБНОЙ ДИСЦИПЛИНЫ  </w:t>
      </w:r>
    </w:p>
    <w:p w:rsidR="00D46FC7" w:rsidRDefault="00D46FC7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D46FC7" w:rsidRDefault="00F838BF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рабочей программы</w:t>
      </w:r>
    </w:p>
    <w:p w:rsidR="00D46FC7" w:rsidRDefault="00F838BF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абочая программа  учебной дисциплины является частью основной образовательной программы в соответствии с ФГОС СПО по специальности 43.02.17 Технология индустрии красоты,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утвержденного Приказом Минпросвещения России от 26.08.2022 г. № 775</w:t>
      </w:r>
      <w:r>
        <w:rPr>
          <w:rFonts w:ascii="Times New Roman" w:hAnsi="Times New Roman"/>
          <w:sz w:val="24"/>
          <w:szCs w:val="24"/>
        </w:rPr>
        <w:t xml:space="preserve"> (ред.от 03.07.2024</w:t>
      </w:r>
      <w:r>
        <w:rPr>
          <w:rFonts w:ascii="Times New Roman" w:hAnsi="Times New Roman"/>
          <w:sz w:val="24"/>
          <w:szCs w:val="24"/>
        </w:rPr>
        <w:t>).</w:t>
      </w:r>
    </w:p>
    <w:p w:rsidR="00D46FC7" w:rsidRDefault="00F838BF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D46FC7" w:rsidRDefault="00D46FC7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D46FC7" w:rsidRDefault="00F838BF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</w:t>
      </w:r>
      <w:r>
        <w:rPr>
          <w:rFonts w:ascii="Times New Roman" w:hAnsi="Times New Roman"/>
          <w:b/>
          <w:sz w:val="24"/>
          <w:szCs w:val="24"/>
        </w:rPr>
        <w:t>оения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2876"/>
        <w:gridCol w:w="3758"/>
      </w:tblGrid>
      <w:tr w:rsidR="00D46FC7">
        <w:trPr>
          <w:trHeight w:val="649"/>
        </w:trPr>
        <w:tc>
          <w:tcPr>
            <w:tcW w:w="2937" w:type="dxa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876" w:type="dxa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758" w:type="dxa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46FC7">
        <w:trPr>
          <w:trHeight w:val="212"/>
        </w:trPr>
        <w:tc>
          <w:tcPr>
            <w:tcW w:w="2937" w:type="dxa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76" w:type="dxa"/>
            <w:vAlign w:val="center"/>
          </w:tcPr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оценивать результат и последствия своих д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ействий (самостоятельно или с помощью наставника)</w:t>
            </w:r>
          </w:p>
        </w:tc>
        <w:tc>
          <w:tcPr>
            <w:tcW w:w="3758" w:type="dxa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</w:t>
            </w:r>
          </w:p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социальный контекст, в котором приходится работать и жить</w:t>
            </w:r>
          </w:p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оспорядок оценки результатов решения задач профессиональной деятельности</w:t>
            </w:r>
          </w:p>
        </w:tc>
      </w:tr>
      <w:tr w:rsidR="00D46FC7">
        <w:trPr>
          <w:trHeight w:val="212"/>
        </w:trPr>
        <w:tc>
          <w:tcPr>
            <w:tcW w:w="2937" w:type="dxa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76" w:type="dxa"/>
          </w:tcPr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определять задачи для поиска информации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выделять наиболее значимое в перечне информации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3758" w:type="dxa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46FC7" w:rsidRDefault="00D46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FC7">
        <w:trPr>
          <w:trHeight w:val="212"/>
        </w:trPr>
        <w:tc>
          <w:tcPr>
            <w:tcW w:w="2937" w:type="dxa"/>
          </w:tcPr>
          <w:p w:rsidR="00D46FC7" w:rsidRDefault="00F8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876" w:type="dxa"/>
          </w:tcPr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br/>
              <w:t>и команды</w:t>
            </w:r>
          </w:p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758" w:type="dxa"/>
          </w:tcPr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психологические основы деятельности коллектива, псих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ологические особенности личности</w:t>
            </w:r>
          </w:p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D46FC7">
        <w:trPr>
          <w:trHeight w:val="212"/>
        </w:trPr>
        <w:tc>
          <w:tcPr>
            <w:tcW w:w="2937" w:type="dxa"/>
          </w:tcPr>
          <w:p w:rsidR="00D46FC7" w:rsidRDefault="00F8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культурного контекста</w:t>
            </w:r>
          </w:p>
        </w:tc>
        <w:tc>
          <w:tcPr>
            <w:tcW w:w="2876" w:type="dxa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lastRenderedPageBreak/>
              <w:t xml:space="preserve">грамотно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излагать свои мысли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>и офо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рмлять документы по профессиональной тематике на государственном языке,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проявлять толерантность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lastRenderedPageBreak/>
              <w:t>в рабочем коллективе</w:t>
            </w:r>
          </w:p>
        </w:tc>
        <w:tc>
          <w:tcPr>
            <w:tcW w:w="3758" w:type="dxa"/>
          </w:tcPr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lastRenderedPageBreak/>
              <w:t xml:space="preserve">особенности социального и культурного контекста; </w:t>
            </w:r>
          </w:p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D46FC7">
        <w:trPr>
          <w:trHeight w:val="212"/>
        </w:trPr>
        <w:tc>
          <w:tcPr>
            <w:tcW w:w="2937" w:type="dxa"/>
          </w:tcPr>
          <w:p w:rsidR="00D46FC7" w:rsidRDefault="00F8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76" w:type="dxa"/>
          </w:tcPr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организовывать професс</w:t>
            </w: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иональную деятельность с учетом знаний об изменении климатических условий региона</w:t>
            </w:r>
          </w:p>
        </w:tc>
        <w:tc>
          <w:tcPr>
            <w:tcW w:w="3758" w:type="dxa"/>
          </w:tcPr>
          <w:p w:rsidR="00D46FC7" w:rsidRDefault="00F838BF">
            <w:pPr>
              <w:spacing w:after="0" w:line="240" w:lineRule="auto"/>
              <w:rPr>
                <w:rFonts w:ascii="Times New Roman" w:eastAsia="Segoe UI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i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</w:tbl>
    <w:p w:rsidR="00D46FC7" w:rsidRDefault="00D46FC7">
      <w:pPr>
        <w:rPr>
          <w:rFonts w:ascii="Times New Roman" w:hAnsi="Times New Roman"/>
          <w:b/>
          <w:sz w:val="24"/>
          <w:szCs w:val="24"/>
        </w:rPr>
      </w:pPr>
    </w:p>
    <w:p w:rsidR="00D46FC7" w:rsidRDefault="00D46FC7">
      <w:pPr>
        <w:rPr>
          <w:rFonts w:ascii="Times New Roman" w:hAnsi="Times New Roman"/>
          <w:b/>
          <w:sz w:val="24"/>
          <w:szCs w:val="24"/>
        </w:rPr>
      </w:pPr>
    </w:p>
    <w:p w:rsidR="00D46FC7" w:rsidRDefault="00F838BF">
      <w:pPr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</w:t>
      </w:r>
      <w:r>
        <w:rPr>
          <w:rFonts w:ascii="Times New Roman" w:hAnsi="Times New Roman"/>
          <w:b/>
          <w:sz w:val="24"/>
          <w:szCs w:val="24"/>
        </w:rPr>
        <w:t xml:space="preserve"> ДИСЦИПЛИНЫ</w:t>
      </w:r>
    </w:p>
    <w:p w:rsidR="00D46FC7" w:rsidRDefault="00F838BF">
      <w:pPr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D46FC7">
        <w:trPr>
          <w:trHeight w:val="490"/>
        </w:trPr>
        <w:tc>
          <w:tcPr>
            <w:tcW w:w="4073" w:type="pct"/>
            <w:vAlign w:val="center"/>
          </w:tcPr>
          <w:p w:rsidR="00D46FC7" w:rsidRDefault="00F838BF">
            <w:pPr>
              <w:ind w:firstLine="77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46FC7">
        <w:trPr>
          <w:trHeight w:val="490"/>
        </w:trPr>
        <w:tc>
          <w:tcPr>
            <w:tcW w:w="4073" w:type="pct"/>
            <w:vAlign w:val="center"/>
          </w:tcPr>
          <w:p w:rsidR="00D46FC7" w:rsidRDefault="00F838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92</w:t>
            </w:r>
          </w:p>
        </w:tc>
      </w:tr>
      <w:tr w:rsidR="00D46FC7">
        <w:trPr>
          <w:trHeight w:val="394"/>
        </w:trPr>
        <w:tc>
          <w:tcPr>
            <w:tcW w:w="4073" w:type="pct"/>
            <w:vAlign w:val="center"/>
          </w:tcPr>
          <w:p w:rsidR="00D46FC7" w:rsidRDefault="00F838B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D46FC7">
        <w:trPr>
          <w:trHeight w:val="490"/>
        </w:trPr>
        <w:tc>
          <w:tcPr>
            <w:tcW w:w="4073" w:type="pct"/>
            <w:vAlign w:val="center"/>
          </w:tcPr>
          <w:p w:rsidR="00D46FC7" w:rsidRDefault="00F838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76</w:t>
            </w:r>
          </w:p>
        </w:tc>
      </w:tr>
      <w:tr w:rsidR="00D46FC7">
        <w:trPr>
          <w:trHeight w:val="490"/>
        </w:trPr>
        <w:tc>
          <w:tcPr>
            <w:tcW w:w="5000" w:type="pct"/>
            <w:gridSpan w:val="2"/>
            <w:vAlign w:val="center"/>
          </w:tcPr>
          <w:p w:rsidR="00D46FC7" w:rsidRDefault="00F838B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46FC7">
        <w:trPr>
          <w:trHeight w:val="490"/>
        </w:trPr>
        <w:tc>
          <w:tcPr>
            <w:tcW w:w="4073" w:type="pct"/>
            <w:vAlign w:val="center"/>
          </w:tcPr>
          <w:p w:rsidR="00D46FC7" w:rsidRDefault="00F838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теоретическое </w:t>
            </w:r>
            <w:r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D46FC7">
        <w:trPr>
          <w:trHeight w:val="490"/>
        </w:trPr>
        <w:tc>
          <w:tcPr>
            <w:tcW w:w="4073" w:type="pct"/>
            <w:vAlign w:val="center"/>
          </w:tcPr>
          <w:p w:rsidR="00D46FC7" w:rsidRDefault="00F838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46FC7">
        <w:trPr>
          <w:trHeight w:val="490"/>
        </w:trPr>
        <w:tc>
          <w:tcPr>
            <w:tcW w:w="4073" w:type="pct"/>
            <w:vAlign w:val="center"/>
          </w:tcPr>
          <w:p w:rsidR="00D46FC7" w:rsidRDefault="00F838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D46FC7">
        <w:trPr>
          <w:trHeight w:val="490"/>
        </w:trPr>
        <w:tc>
          <w:tcPr>
            <w:tcW w:w="4073" w:type="pct"/>
            <w:vAlign w:val="center"/>
          </w:tcPr>
          <w:p w:rsidR="00D46FC7" w:rsidRDefault="00F838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46FC7">
        <w:trPr>
          <w:trHeight w:val="490"/>
        </w:trPr>
        <w:tc>
          <w:tcPr>
            <w:tcW w:w="4073" w:type="pct"/>
            <w:vAlign w:val="center"/>
          </w:tcPr>
          <w:p w:rsidR="00D46FC7" w:rsidRDefault="00F838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D46FC7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D46FC7" w:rsidRDefault="00F838B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экзамена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D46FC7" w:rsidRDefault="00D46FC7">
      <w:pPr>
        <w:rPr>
          <w:rFonts w:ascii="Times New Roman" w:hAnsi="Times New Roman"/>
          <w:b/>
          <w:sz w:val="24"/>
          <w:szCs w:val="24"/>
        </w:rPr>
      </w:pPr>
    </w:p>
    <w:p w:rsidR="00D46FC7" w:rsidRDefault="00D46FC7">
      <w:pPr>
        <w:rPr>
          <w:rFonts w:ascii="Times New Roman" w:hAnsi="Times New Roman"/>
          <w:b/>
          <w:sz w:val="24"/>
          <w:szCs w:val="24"/>
        </w:rPr>
        <w:sectPr w:rsidR="00D46FC7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D46FC7" w:rsidRDefault="00F838B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</w:t>
      </w:r>
      <w:r>
        <w:rPr>
          <w:rFonts w:ascii="Times New Roman" w:hAnsi="Times New Roman"/>
          <w:b/>
          <w:sz w:val="24"/>
          <w:szCs w:val="24"/>
        </w:rPr>
        <w:t xml:space="preserve">Тематический план и содержание учебной дисциплины </w:t>
      </w:r>
    </w:p>
    <w:p w:rsidR="00D46FC7" w:rsidRDefault="00D46FC7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801"/>
        <w:gridCol w:w="8184"/>
        <w:gridCol w:w="1621"/>
        <w:gridCol w:w="1779"/>
      </w:tblGrid>
      <w:tr w:rsidR="00D46FC7">
        <w:trPr>
          <w:trHeight w:val="20"/>
        </w:trPr>
        <w:tc>
          <w:tcPr>
            <w:tcW w:w="935" w:type="pc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949" w:type="pct"/>
            <w:gridSpan w:val="2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2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Объем часов</w:t>
            </w:r>
          </w:p>
        </w:tc>
        <w:tc>
          <w:tcPr>
            <w:tcW w:w="584" w:type="pct"/>
            <w:vAlign w:val="center"/>
          </w:tcPr>
          <w:p w:rsidR="00D46FC7" w:rsidRDefault="00F838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Осваиваемые компетенции</w:t>
            </w:r>
          </w:p>
        </w:tc>
      </w:tr>
      <w:tr w:rsidR="00D46FC7">
        <w:trPr>
          <w:trHeight w:val="20"/>
        </w:trPr>
        <w:tc>
          <w:tcPr>
            <w:tcW w:w="935" w:type="pct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532" w:type="pc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3</w:t>
            </w:r>
          </w:p>
        </w:tc>
        <w:tc>
          <w:tcPr>
            <w:tcW w:w="584" w:type="pc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</w:tr>
      <w:tr w:rsidR="00D46FC7">
        <w:trPr>
          <w:trHeight w:val="20"/>
        </w:trPr>
        <w:tc>
          <w:tcPr>
            <w:tcW w:w="3884" w:type="pct"/>
            <w:gridSpan w:val="3"/>
          </w:tcPr>
          <w:p w:rsidR="00D46FC7" w:rsidRDefault="00F838B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Анатомия и физиология как науки</w:t>
            </w:r>
          </w:p>
        </w:tc>
        <w:tc>
          <w:tcPr>
            <w:tcW w:w="532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Анатомия и физиология как науки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Анатомия и физиология как науки. Человек – предмет изучения анатомии и физиологии. Положение человека в природе. Методы изучения организма человека. Части тела ч</w:t>
            </w:r>
            <w:r>
              <w:rPr>
                <w:rFonts w:ascii="Times New Roman" w:hAnsi="Times New Roman"/>
                <w:sz w:val="24"/>
                <w:szCs w:val="24"/>
              </w:rPr>
              <w:t>еловека. Оси и плоскости. Анатомическая номенклатура. Конституция. Морфологические типы конституции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3884" w:type="pct"/>
            <w:gridSpan w:val="3"/>
          </w:tcPr>
          <w:p w:rsidR="00D46FC7" w:rsidRDefault="00F838B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вопросы гистологии</w:t>
            </w:r>
          </w:p>
        </w:tc>
        <w:tc>
          <w:tcPr>
            <w:tcW w:w="532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Эпителиальная и соединительная ткани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Ткань – определение, классификация, функциональные различия. Эпителиальная ткань – расположение в организме, виды, функции, строение. Соединительная ткань – расположение в организме, функции, классификация. Строение соединительной ткани. Хрящевая ткань – с</w:t>
            </w:r>
            <w:r>
              <w:rPr>
                <w:rFonts w:ascii="Times New Roman" w:hAnsi="Times New Roman"/>
                <w:sz w:val="24"/>
                <w:szCs w:val="24"/>
              </w:rPr>
              <w:t>троение, виды, расположение в организме. Костная ткань, расположение, строение, функции. Кровь – разновидность соединительной ткани. Функции крови. Плазма и форменные элементы крови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3-4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Заполнение </w:t>
            </w:r>
            <w:r>
              <w:rPr>
                <w:rFonts w:ascii="Times New Roman" w:hAnsi="Times New Roman"/>
                <w:sz w:val="24"/>
                <w:szCs w:val="24"/>
              </w:rPr>
              <w:t>таблицы «Виды тканей»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Мышечная ткань. Нервная ткань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Мышечная ткань – сократимость, функции, виды – гладкая, исчерченная скелетная и сердечная.  Нервная ткань – расположение, </w:t>
            </w:r>
            <w:r>
              <w:rPr>
                <w:rFonts w:ascii="Times New Roman" w:hAnsi="Times New Roman"/>
                <w:sz w:val="24"/>
                <w:szCs w:val="24"/>
              </w:rPr>
              <w:t>строение. Строение нейрона. Виды нейронов. Нервное волокно, строение, виды. Нервные окончания: рецепторы, эффекторы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6-7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 «Виды тканей»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3884" w:type="pct"/>
            <w:gridSpan w:val="3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Обзор органов и систем организма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человека</w:t>
            </w:r>
          </w:p>
        </w:tc>
        <w:tc>
          <w:tcPr>
            <w:tcW w:w="532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3.1. Общая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характеристика дыхательной и сердечно-сосудистой систем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01–02, 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органа. Системы органов. Анатомия и физиология органов дыхания. Органы дыхательной системы: </w:t>
            </w:r>
            <w:r>
              <w:rPr>
                <w:rFonts w:ascii="Times New Roman" w:hAnsi="Times New Roman"/>
                <w:sz w:val="24"/>
                <w:szCs w:val="24"/>
              </w:rPr>
              <w:t>верхние дыхательные пути, нижние дыхательные пути, их функции.</w:t>
            </w:r>
          </w:p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Анатомия и физиология органов сердечно-сосудистой системы. Сердце, строение, функции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 «Системы органов»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3.2. Кровеносные сосуды. Функциональная анатомия лимфатической системы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Артерии, вены. Процесс кровообращения. </w:t>
            </w:r>
          </w:p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Строение системы лимфообращения. Отличие строения лимфатического капилляра от </w:t>
            </w:r>
            <w:r>
              <w:rPr>
                <w:rFonts w:ascii="Times New Roman" w:hAnsi="Times New Roman"/>
                <w:sz w:val="24"/>
                <w:szCs w:val="24"/>
              </w:rPr>
              <w:t>кровеносного. Основные лимфатические сосуды, стволы и протоки. Причины движения лимфы по лимфососудам. Функции лимфатической системы. Строение и функции лимфоузла. Связь лимфатической системы с иммунной системой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12-13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Зарисовка схемы кровообращения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3.3. Общая характеристика пищеварительной и мочевыделительной систем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Анатомия и физиология органов пищеварительной </w:t>
            </w:r>
            <w:r>
              <w:rPr>
                <w:rFonts w:ascii="Times New Roman" w:hAnsi="Times New Roman"/>
                <w:sz w:val="24"/>
                <w:szCs w:val="24"/>
              </w:rPr>
              <w:t>системы. Структуры пищеварительной системы – пищеварительный канал, большие пищеварительные железы. Отделы пищеварительного канала.</w:t>
            </w:r>
          </w:p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Анатомия и физиология мочевыделительной системы. Процесс выделения. Структуры организма, участвующие в выделении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схемы пищеварительной и мочевыделительной систем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3.4. Общая характеристика нервной и эндокринной систем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нервной системы.  Спинной мозг. Головной мозг. Общие принципы строения центральной нервной системы – серое вещество, белое вещество. Спинномозговые нервы. Вегетативная нервная система.  Классификация вегетативной нервной системы.</w:t>
            </w:r>
          </w:p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Гуморальная регуляция про</w:t>
            </w:r>
            <w:r>
              <w:rPr>
                <w:rFonts w:ascii="Times New Roman" w:hAnsi="Times New Roman"/>
                <w:sz w:val="24"/>
                <w:szCs w:val="24"/>
              </w:rPr>
              <w:t>цессов жизнедеятельности. Железы внешней, внутренней и смешанной секреции. Виды гормонов, их характеристика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18-19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вегетативной нервной системы.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3884" w:type="pct"/>
            <w:gridSpan w:val="3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4. Общие вопросы анатомии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физиологии опорно-двигательного аппарата.</w:t>
            </w:r>
          </w:p>
        </w:tc>
        <w:tc>
          <w:tcPr>
            <w:tcW w:w="532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4.1. Морфофункциональная характеристика аппарата движения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«опорно-двигательный аппарат». Скелет – понятие, функции. Кость как орган, </w:t>
            </w:r>
            <w:r>
              <w:rPr>
                <w:rFonts w:ascii="Times New Roman" w:hAnsi="Times New Roman"/>
                <w:sz w:val="24"/>
                <w:szCs w:val="24"/>
              </w:rPr>
              <w:t>химический состав. Виды костей, строение. Надкостница. Соединения костей. Строение сустава. Вспомогательный аппарат суставов. Классификация суставов. Виды движений в суставах. Расположение, значение скелетных мышц. Мышечные группы. Мышца как орган. Строени</w:t>
            </w:r>
            <w:r>
              <w:rPr>
                <w:rFonts w:ascii="Times New Roman" w:hAnsi="Times New Roman"/>
                <w:sz w:val="24"/>
                <w:szCs w:val="24"/>
              </w:rPr>
              <w:t>е и работа мионеврального синапса. Виды мышц. Вспомогательный аппарат мышц. Основные физиологические свойства мышц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«Опорно-двигательный аппарат».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4.2. Кости, 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соединения и мышцы головы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Череп в целом – свод, основание, черепные ямки, глазница, полость носа, полость рта. Возрастные особенности черепа. Мозговой и лицевой отделы черепа. Соединение </w:t>
            </w:r>
            <w:r>
              <w:rPr>
                <w:rFonts w:ascii="Times New Roman" w:hAnsi="Times New Roman"/>
                <w:sz w:val="24"/>
                <w:szCs w:val="24"/>
              </w:rPr>
              <w:t>костей. Височно-нижнечелюстной сустав, движения в нем. Мышцы головы, расположение и функции. Фасции головы. Топографические образования головы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24-25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«Кости, их соединения».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Скелет и аппарат движения туловища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Скелет туловища, структуры его составляющие. Позвоночный столб, отделы. Строение позвонков, крестца, копчика. Соединения позвоночного столба. Грудная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клетка, грудная полость, апертуры, реберные дуги, подгрудинный угол. Формы грудной клетки Строение грудины. Ребра: истинные, ложные, колеблющиеся. Соединение ребер с позвоночником. Группы мышц шеи. Фасции шеи. Мышцы спины. Мышцы груди. Мышцы живота – распо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ложение, функции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Схематическая зарисовка скелета аппарата движения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Скелет и аппарат движения верхних конечностей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Скелет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верхней конечности, отделы. Скелет плечевого пояса – кости его образующие. Строение и соединения костей свободной верхней конечности. Движения в суставах верхней конечности. Мышцы верхней конечности: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мышцы плечевого пояса, передняя и задняя группы мышц пл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еча, мышцы предплечья: передняя группа – поверхностные и глубокие, задняя группа – поверхностные и глубокие. Мышцы кисти, расположение, функции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30-31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Схематическая зарисовка скелета аппарата движения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Скелет и аппарат движения нижних конечностей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1117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Скелет нижней конечности – отделы. Скелет тазового пояса. Большой и малый таз – кости их образующие. Скелет свободной нижней конечности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кости его образующие, их строение, соединения. Мышцы нижней конечности. Мышцы таза. Мышцы бедра. Мышцы стопы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Схематическая зарисовка скелета аппарата движения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3884" w:type="pct"/>
            <w:gridSpan w:val="3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5. Общие вопросы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анатомии и физиологии сенсорных систем</w:t>
            </w:r>
          </w:p>
        </w:tc>
        <w:tc>
          <w:tcPr>
            <w:tcW w:w="532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5.1. Обонятельная, вкусовая, зрительная сенсорные системы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Отделы сенсорной системы: периферический, проводниковый, центральный. Обонятельная </w:t>
            </w:r>
            <w:r>
              <w:rPr>
                <w:rFonts w:ascii="Times New Roman" w:hAnsi="Times New Roman"/>
                <w:sz w:val="24"/>
                <w:szCs w:val="24"/>
              </w:rPr>
              <w:t>сенсорная система. Вкусовая сенсорная. Зрительная сенсорная система. Оптическая система глаза – структуры к ней относящиеся. Аккомодация, аккомодационный аппарат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36-37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таблицы «Отделы </w:t>
            </w:r>
            <w:r>
              <w:rPr>
                <w:rFonts w:ascii="Times New Roman" w:hAnsi="Times New Roman"/>
                <w:sz w:val="24"/>
                <w:szCs w:val="24"/>
              </w:rPr>
              <w:t>сенсорной системы»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Слуховая, вестибулярная, ноцицептивная, висцеральная сенсорные системы 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Слуховая сенсорная система. Строение наружного, среднего, внутреннего уха. Кортиев орган.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Вестибулярная сенсорная система. Ноцицептивная (болевая) сенсорная система. Висцеральная сенсорные системы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39-40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«Отделы сенсорной системы»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5.3. Кожа, производные кожи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Соматическая сенсорная система. 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кожных рецепторов. Проприорецепторы. 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43-44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Зарисовка схемы строения кожи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Анатомическое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строение кожи.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Анатомическое строение эпидермиса. Понятие перхоти, жирности кожи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волос, работы желез кожи и образование  водно -липидной мантии, значение для работы с волосом 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его особенности роста в разные возрастные периоды жизни человека.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анатомического строения дермы - основной кожи, гиподермы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47-48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Зарисовка схемы строения кожи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Анатомическое строение волоса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строения  ногтя.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анатомического строения волоса и фолликула, значение для работы с волосом. 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Пигменты волос и цвет волос.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строения ногтя.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52-53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Зарисовка схемы строения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волоса и ногтя.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Основные функции кожи.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функциях кожи: защитной, рецепторной, </w:t>
            </w:r>
            <w:r>
              <w:rPr>
                <w:rFonts w:ascii="Times New Roman" w:hAnsi="Times New Roman"/>
                <w:sz w:val="24"/>
                <w:szCs w:val="24"/>
              </w:rPr>
              <w:t>терморегулирующей.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функциях кожи: дыхательной, экскреторной, резорбционной, обменной.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56-57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«Функции кожи»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физиологии роста волос.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учебного материала 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Цикл жизни волос. Фазы развития  фолликула и волоса. 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облысения, факторы влияющие на скорость облысения.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методы борьбы с замедлением  роста волос и выпадением волос. </w:t>
            </w:r>
            <w:r>
              <w:rPr>
                <w:rFonts w:ascii="Times New Roman" w:hAnsi="Times New Roman"/>
                <w:sz w:val="24"/>
                <w:szCs w:val="24"/>
              </w:rPr>
              <w:t>Понятие о триходиагностике. Использование триходиагностики  в парикмахерском  искусстве.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85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61-62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Зарисовка схемы «</w:t>
            </w:r>
            <w:r>
              <w:rPr>
                <w:rFonts w:ascii="Times New Roman" w:hAnsi="Times New Roman"/>
                <w:sz w:val="24"/>
                <w:szCs w:val="24"/>
              </w:rPr>
              <w:t>.Цикл жизни волос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shd w:val="clear" w:color="auto" w:fill="auto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VI.</w:t>
            </w:r>
          </w:p>
        </w:tc>
        <w:tc>
          <w:tcPr>
            <w:tcW w:w="2949" w:type="pct"/>
            <w:gridSpan w:val="2"/>
            <w:shd w:val="clear" w:color="auto" w:fill="auto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Элементарные основы биохимических процессов  кожи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волос.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биохимических процессов.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старения кожи и волос. Участие кожи в обменных процессах организма. Водно-солевой обмен кожи.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понятие о белковых веществ и их свойствах на примере кератина. 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структуры белка на примере кератина.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66-67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старения кожи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  Белки кожи и волос.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Специфические белки кожи и волос, их свойства, особенности химических связей мягкого и  твёрдого кератина.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Проявление свойств кератина волос  во взаимодействии с химическим  воздействием препаратов.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70-71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Проявление свойств кератина волос  во взаимодействии с химическим  воздействием препаратов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  Понятие об основных специфических обменных процессах кожи и волос.</w:t>
            </w: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Общее понятие: о  кератинизации кожи и волос.  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7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понятие: о  меланизации  кожи и волос, пигментации  кожи и волос.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воздействия технологий парикмахерских работ на кожу головы и </w:t>
            </w:r>
            <w:r>
              <w:rPr>
                <w:rFonts w:ascii="Times New Roman" w:hAnsi="Times New Roman"/>
                <w:sz w:val="24"/>
                <w:szCs w:val="24"/>
              </w:rPr>
              <w:t>волосы.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76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75-76</w:t>
            </w:r>
          </w:p>
        </w:tc>
        <w:tc>
          <w:tcPr>
            <w:tcW w:w="2686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Воздействие технологий индустрии красоты на организм человека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935" w:type="pct"/>
            <w:vMerge w:val="restart"/>
          </w:tcPr>
          <w:p w:rsidR="00D46FC7" w:rsidRDefault="00D46F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532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4" w:type="pct"/>
            <w:vMerge w:val="restar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01–02, ОК 04-05, ОК 07</w:t>
            </w:r>
          </w:p>
        </w:tc>
      </w:tr>
      <w:tr w:rsidR="00D46FC7">
        <w:trPr>
          <w:trHeight w:val="20"/>
        </w:trPr>
        <w:tc>
          <w:tcPr>
            <w:tcW w:w="935" w:type="pct"/>
            <w:vMerge/>
          </w:tcPr>
          <w:p w:rsidR="00D46FC7" w:rsidRDefault="00D46F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pct"/>
            <w:gridSpan w:val="2"/>
          </w:tcPr>
          <w:p w:rsidR="00D46FC7" w:rsidRDefault="00F838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Специфические услуги индустрии красоты</w:t>
            </w:r>
          </w:p>
          <w:p w:rsidR="00D46FC7" w:rsidRDefault="00F838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Влияние специфических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услуг индустрии красоты на организм человека</w:t>
            </w:r>
          </w:p>
          <w:p w:rsidR="00D46FC7" w:rsidRDefault="00F838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Профилактика негативного воздействия на организм человека</w:t>
            </w:r>
          </w:p>
        </w:tc>
        <w:tc>
          <w:tcPr>
            <w:tcW w:w="532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3884" w:type="pct"/>
            <w:gridSpan w:val="3"/>
          </w:tcPr>
          <w:p w:rsidR="00D46FC7" w:rsidRDefault="00F838BF">
            <w:pPr>
              <w:pStyle w:val="af5"/>
              <w:spacing w:before="0" w:after="0"/>
              <w:ind w:left="720"/>
              <w:contextualSpacing/>
              <w:rPr>
                <w:b/>
                <w:szCs w:val="24"/>
              </w:rPr>
            </w:pPr>
            <w:r>
              <w:rPr>
                <w:b/>
                <w:szCs w:val="24"/>
              </w:rPr>
              <w:t>Консультации</w:t>
            </w:r>
          </w:p>
        </w:tc>
        <w:tc>
          <w:tcPr>
            <w:tcW w:w="532" w:type="pc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3884" w:type="pct"/>
            <w:gridSpan w:val="3"/>
          </w:tcPr>
          <w:p w:rsidR="00D46FC7" w:rsidRDefault="00F838BF">
            <w:pPr>
              <w:pStyle w:val="af5"/>
              <w:spacing w:before="0" w:after="0"/>
              <w:ind w:left="720"/>
              <w:contextualSpacing/>
              <w:rPr>
                <w:b/>
                <w:szCs w:val="24"/>
              </w:rPr>
            </w:pPr>
            <w:r>
              <w:rPr>
                <w:b/>
                <w:szCs w:val="24"/>
              </w:rPr>
              <w:t>Экзамен</w:t>
            </w:r>
          </w:p>
        </w:tc>
        <w:tc>
          <w:tcPr>
            <w:tcW w:w="532" w:type="pc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6FC7">
        <w:trPr>
          <w:trHeight w:val="20"/>
        </w:trPr>
        <w:tc>
          <w:tcPr>
            <w:tcW w:w="3884" w:type="pct"/>
            <w:gridSpan w:val="3"/>
          </w:tcPr>
          <w:p w:rsidR="00D46FC7" w:rsidRDefault="00F838BF">
            <w:pPr>
              <w:pStyle w:val="af5"/>
              <w:spacing w:before="0" w:after="0"/>
              <w:ind w:left="720"/>
              <w:contextualSpacing/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Всего:</w:t>
            </w:r>
          </w:p>
        </w:tc>
        <w:tc>
          <w:tcPr>
            <w:tcW w:w="532" w:type="pct"/>
            <w:vAlign w:val="center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584" w:type="pct"/>
            <w:vAlign w:val="center"/>
          </w:tcPr>
          <w:p w:rsidR="00D46FC7" w:rsidRDefault="00D46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46FC7" w:rsidRDefault="00D46FC7">
      <w:pPr>
        <w:rPr>
          <w:rFonts w:ascii="Times New Roman" w:hAnsi="Times New Roman"/>
          <w:b/>
          <w:bCs/>
          <w:sz w:val="24"/>
          <w:szCs w:val="24"/>
        </w:rPr>
        <w:sectPr w:rsidR="00D46FC7">
          <w:footerReference w:type="default" r:id="rId13"/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D46FC7" w:rsidRDefault="00F838BF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Для реализации программы учебной дисциплины  предусмотрено </w:t>
      </w:r>
      <w:r>
        <w:rPr>
          <w:rFonts w:ascii="Times New Roman" w:hAnsi="Times New Roman"/>
          <w:b/>
          <w:sz w:val="24"/>
          <w:szCs w:val="24"/>
        </w:rPr>
        <w:t xml:space="preserve">наличие учебного  кабинета </w:t>
      </w:r>
      <w:r>
        <w:rPr>
          <w:rFonts w:ascii="Times New Roman" w:hAnsi="Times New Roman"/>
          <w:b/>
          <w:bCs/>
          <w:sz w:val="24"/>
          <w:szCs w:val="24"/>
        </w:rPr>
        <w:t xml:space="preserve">Кабинет «Медико-биологических дисциплин», </w:t>
      </w:r>
      <w:r>
        <w:rPr>
          <w:rFonts w:ascii="Times New Roman" w:hAnsi="Times New Roman"/>
          <w:b/>
          <w:sz w:val="24"/>
          <w:szCs w:val="24"/>
        </w:rPr>
        <w:t>оснащенного о</w:t>
      </w:r>
      <w:r>
        <w:rPr>
          <w:rFonts w:ascii="Times New Roman" w:hAnsi="Times New Roman"/>
          <w:b/>
          <w:bCs/>
          <w:sz w:val="24"/>
          <w:szCs w:val="24"/>
        </w:rPr>
        <w:t xml:space="preserve">борудованием: </w:t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Специализированная </w:t>
      </w:r>
      <w:r>
        <w:rPr>
          <w:rFonts w:ascii="Times New Roman" w:hAnsi="Times New Roman"/>
          <w:sz w:val="24"/>
          <w:szCs w:val="24"/>
        </w:rPr>
        <w:t>мебель и системы хранения</w:t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  <w:t>посадочные места по количеству обучающихся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  <w:t>рабочее место преподавателя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ab/>
        <w:t>доска учебная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Технические средства</w:t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  <w:t>видеооборудование (мультимедийный проектор с экраном или телевизор, или плазменная панель)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  <w:t>программное обес</w:t>
      </w:r>
      <w:r>
        <w:rPr>
          <w:rFonts w:ascii="Times New Roman" w:hAnsi="Times New Roman"/>
          <w:sz w:val="24"/>
          <w:szCs w:val="24"/>
        </w:rPr>
        <w:t>печение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ab/>
        <w:t>компьютеры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ab/>
        <w:t>магнитная доска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Демонстрационные учебно-наглядные пособия</w:t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  <w:t>дидактические пособия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F838BF">
      <w:pPr>
        <w:tabs>
          <w:tab w:val="left" w:pos="1134"/>
        </w:tabs>
        <w:spacing w:after="0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  <w:t>видеофильмы по различным темам</w:t>
      </w:r>
      <w:r>
        <w:rPr>
          <w:rFonts w:ascii="Times New Roman" w:hAnsi="Times New Roman"/>
          <w:sz w:val="24"/>
          <w:szCs w:val="24"/>
        </w:rPr>
        <w:tab/>
      </w:r>
    </w:p>
    <w:p w:rsidR="00D46FC7" w:rsidRDefault="00D46FC7">
      <w:pPr>
        <w:tabs>
          <w:tab w:val="left" w:pos="1134"/>
        </w:tabs>
        <w:spacing w:after="0"/>
        <w:ind w:firstLine="658"/>
        <w:rPr>
          <w:rFonts w:ascii="Times New Roman" w:hAnsi="Times New Roman"/>
          <w:b/>
          <w:bCs/>
          <w:sz w:val="24"/>
          <w:szCs w:val="24"/>
        </w:rPr>
      </w:pPr>
    </w:p>
    <w:p w:rsidR="00D46FC7" w:rsidRDefault="00F838BF">
      <w:pPr>
        <w:spacing w:after="0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46FC7" w:rsidRDefault="00F838BF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D46FC7" w:rsidRDefault="00F838BF">
      <w:pPr>
        <w:pStyle w:val="afc"/>
        <w:spacing w:line="276" w:lineRule="auto"/>
        <w:ind w:firstLine="660"/>
        <w:jc w:val="both"/>
        <w:rPr>
          <w:rFonts w:cs="Calibri"/>
          <w:lang w:val="ru-RU"/>
        </w:rPr>
      </w:pPr>
      <w:r>
        <w:rPr>
          <w:lang w:val="ru-RU"/>
        </w:rPr>
        <w:t>1</w:t>
      </w:r>
      <w:r>
        <w:rPr>
          <w:b/>
          <w:lang w:val="ru-RU"/>
        </w:rPr>
        <w:t>.</w:t>
      </w:r>
      <w:r>
        <w:rPr>
          <w:rFonts w:cs="Calibri"/>
          <w:lang w:val="ru-RU"/>
        </w:rPr>
        <w:t xml:space="preserve"> Дробинская, А. О.  Анатом</w:t>
      </w:r>
      <w:r>
        <w:rPr>
          <w:rFonts w:cs="Calibri"/>
          <w:lang w:val="ru-RU"/>
        </w:rPr>
        <w:t>ия и физиология человека: учебник для среднего профессионального образования / А. О. Дробинская. — 2-е изд., перераб. и доп. — Москва: Издательство Юрайт, 2022. — 414 с. — (Профессиональное образование). — ISBN 978-5-534-00684-1. — Текст: электронный // Об</w:t>
      </w:r>
      <w:r>
        <w:rPr>
          <w:rFonts w:cs="Calibri"/>
          <w:lang w:val="ru-RU"/>
        </w:rPr>
        <w:t>разовательная платформа Юрайт [сайт]. — URL: https://urait.ru/bcode/491232 (дата обращения: 03.04.2022).</w:t>
      </w:r>
    </w:p>
    <w:p w:rsidR="00D46FC7" w:rsidRDefault="00F838BF">
      <w:pPr>
        <w:pStyle w:val="afc"/>
        <w:spacing w:line="276" w:lineRule="auto"/>
        <w:ind w:firstLine="660"/>
        <w:jc w:val="both"/>
        <w:rPr>
          <w:bCs/>
          <w:lang w:val="ru-RU"/>
        </w:rPr>
      </w:pPr>
      <w:r>
        <w:rPr>
          <w:bCs/>
          <w:lang w:val="ru-RU"/>
        </w:rPr>
        <w:t xml:space="preserve">2. Механик, Н. С. Основы пластической анатомии: учебное пособие / Н. С. Механик. — 3-е изд., стер. — Санкт-Петербург: Планета музыки, 2022. — 352 с. — </w:t>
      </w:r>
      <w:r>
        <w:rPr>
          <w:bCs/>
          <w:lang w:val="ru-RU"/>
        </w:rPr>
        <w:t xml:space="preserve">ISBN 978-5-8114-3833-4. — Текст: электронный // Лань: электронно-библиотечная система. — URL: </w:t>
      </w:r>
      <w:hyperlink r:id="rId14" w:tooltip="https://e.lanbook.com/book/263213" w:history="1">
        <w:r>
          <w:rPr>
            <w:rStyle w:val="af8"/>
            <w:bCs/>
            <w:lang w:val="ru-RU"/>
          </w:rPr>
          <w:t>https://e.lanbook.com/book/263213</w:t>
        </w:r>
      </w:hyperlink>
      <w:r>
        <w:rPr>
          <w:bCs/>
          <w:lang w:val="ru-RU"/>
        </w:rPr>
        <w:t xml:space="preserve"> .</w:t>
      </w:r>
    </w:p>
    <w:p w:rsidR="00D46FC7" w:rsidRDefault="00F838BF">
      <w:pPr>
        <w:pStyle w:val="afc"/>
        <w:spacing w:line="276" w:lineRule="auto"/>
        <w:ind w:firstLine="660"/>
        <w:jc w:val="both"/>
        <w:rPr>
          <w:bCs/>
          <w:lang w:val="ru-RU"/>
        </w:rPr>
      </w:pPr>
      <w:r>
        <w:rPr>
          <w:bCs/>
          <w:lang w:val="ru-RU"/>
        </w:rPr>
        <w:t>3. Савушкин, А. В. Анатомия и физиоло</w:t>
      </w:r>
      <w:r>
        <w:rPr>
          <w:bCs/>
          <w:lang w:val="ru-RU"/>
        </w:rPr>
        <w:t xml:space="preserve">гия человека: основные положения физиологии / А. В. Савушкин. — 2-е изд., испр. — Санкт-Петербург: Лань, 2023. — 132 с. — ISBN 978-5-507-46433-3. — Текст: электронный // Лань: электронно-библиотечная система. — URL: </w:t>
      </w:r>
      <w:hyperlink r:id="rId15" w:tooltip="https://e.lanbook.com/book/308762" w:history="1">
        <w:r>
          <w:rPr>
            <w:rStyle w:val="af8"/>
            <w:bCs/>
            <w:lang w:val="ru-RU"/>
          </w:rPr>
          <w:t>https://e.lanbook.com/book/308762</w:t>
        </w:r>
      </w:hyperlink>
      <w:r>
        <w:rPr>
          <w:bCs/>
          <w:lang w:val="ru-RU"/>
        </w:rPr>
        <w:t xml:space="preserve"> .</w:t>
      </w:r>
    </w:p>
    <w:p w:rsidR="00D46FC7" w:rsidRDefault="00D46FC7">
      <w:pPr>
        <w:spacing w:after="0"/>
        <w:ind w:firstLine="6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46FC7" w:rsidRDefault="00F838BF">
      <w:pPr>
        <w:spacing w:after="0"/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D46FC7" w:rsidRDefault="00F838BF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Мисюк, М.Н., Пластическая анатомия: учебник / М.Н. Мисюк. - Москва: КноРус, 2020. - 185 с. - ISBN 978-5-406-07751-1. - </w:t>
      </w:r>
      <w:r>
        <w:rPr>
          <w:rFonts w:ascii="Times New Roman" w:hAnsi="Times New Roman"/>
          <w:sz w:val="24"/>
          <w:szCs w:val="24"/>
        </w:rPr>
        <w:t>URL:https://book.ru/book/933590</w:t>
      </w:r>
    </w:p>
    <w:p w:rsidR="00D46FC7" w:rsidRDefault="00F838BF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Добротворская, С.Г. Анатомия и физиология основных систем и органов человека / С.Г. Добротворская, И.В. Жукова; Министерство образования и науки РФ, Казанский национальный исследовательский технологический университет. – </w:t>
      </w:r>
      <w:r>
        <w:rPr>
          <w:rFonts w:ascii="Times New Roman" w:hAnsi="Times New Roman"/>
          <w:sz w:val="24"/>
          <w:szCs w:val="24"/>
        </w:rPr>
        <w:t xml:space="preserve">Казань: КНИТУ, 2017. – 96 с.– URL: http://biblioclub.ru/index.php?page=book&amp;id=500679 </w:t>
      </w:r>
    </w:p>
    <w:p w:rsidR="00D46FC7" w:rsidRDefault="00F838BF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Соколова Е.А. Основы анатомии и физиологии кожи и волос / Е.А. Соколова. – Москва: Академия, 2016</w:t>
      </w:r>
    </w:p>
    <w:p w:rsidR="00D46FC7" w:rsidRDefault="00D46FC7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D46FC7" w:rsidRDefault="00D46FC7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D46FC7" w:rsidRDefault="00D46FC7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D46FC7" w:rsidRDefault="00F838BF">
      <w:pPr>
        <w:spacing w:after="0"/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2.Прищепа И.М. Анатомия человека.- Мн.: Новое знание, 2015.</w:t>
      </w:r>
    </w:p>
    <w:p w:rsidR="00D46FC7" w:rsidRDefault="00F838BF">
      <w:pPr>
        <w:spacing w:after="0"/>
        <w:ind w:firstLine="77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3. За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мараев, В. А.</w:t>
      </w:r>
      <w:r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Анатомия : учебное пособие для СПО / В. А. Замараев. — 2-е изд., испр. и доп. — М. : Издательство Юрайт, 2017. — 255 с. — (Профессиональное образование). — ISBN 978-5-534-00145-7. https://www.biblio-online.ru/viewer/A7DCE338-9C6D-48FC-B202-9F</w:t>
      </w:r>
      <w:r>
        <w:rPr>
          <w:rFonts w:ascii="Times New Roman" w:hAnsi="Times New Roman"/>
          <w:sz w:val="24"/>
          <w:szCs w:val="24"/>
          <w:shd w:val="clear" w:color="auto" w:fill="FFFFFF"/>
        </w:rPr>
        <w:t>879CB14945#page/1</w:t>
      </w:r>
    </w:p>
    <w:p w:rsidR="00D46FC7" w:rsidRDefault="00F838BF">
      <w:pPr>
        <w:spacing w:after="0"/>
        <w:ind w:firstLine="77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1 организм человека, его регуляторные и интегративные системы : учебник для академического бакалавриата / З. В. Любимова, А. А. Никитина. — 2-е изд., перераб. и доп. — М. : Изд</w:t>
      </w:r>
      <w:r>
        <w:rPr>
          <w:rFonts w:ascii="Times New Roman" w:hAnsi="Times New Roman"/>
          <w:sz w:val="24"/>
          <w:szCs w:val="24"/>
          <w:shd w:val="clear" w:color="auto" w:fill="FFFFFF"/>
        </w:rPr>
        <w:t>ательство Юрайт, 2017. — 447 с. — (Бакалавр. Академический курс). — ISBN 978-5-9916-2935-5. https://www.biblio-online.ru/viewer/6CDA3C72-B8D8-42A2-8E15-7DC0FD1BEE53#page/1</w:t>
      </w:r>
    </w:p>
    <w:p w:rsidR="00D46FC7" w:rsidRDefault="00F838BF">
      <w:pPr>
        <w:spacing w:after="0"/>
        <w:ind w:firstLine="77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Возрастная анатомия и физиология в 2 т. Т. 2 опорно-двигательная </w:t>
      </w:r>
      <w:r>
        <w:rPr>
          <w:rFonts w:ascii="Times New Roman" w:hAnsi="Times New Roman"/>
          <w:sz w:val="24"/>
          <w:szCs w:val="24"/>
          <w:shd w:val="clear" w:color="auto" w:fill="FFFFFF"/>
        </w:rPr>
        <w:t>и висцеральные системы : учебник для академического бакалавриата / З. В. Любимова, А. А. Никитина. — 2-е изд., перераб. и доп. — М. : Издательство Юрайт, 2017. — 372 с. — (Бакалавр. Академический курс). — ISBN 978-5-9916-3869-2. https://www.biblio-online.r</w:t>
      </w:r>
      <w:r>
        <w:rPr>
          <w:rFonts w:ascii="Times New Roman" w:hAnsi="Times New Roman"/>
          <w:sz w:val="24"/>
          <w:szCs w:val="24"/>
          <w:shd w:val="clear" w:color="auto" w:fill="FFFFFF"/>
        </w:rPr>
        <w:t>u/viewer/45E60D87-645E-4A93-B448-81B8D373B8E3#page/1</w:t>
      </w:r>
    </w:p>
    <w:p w:rsidR="00D46FC7" w:rsidRDefault="00D46FC7">
      <w:pPr>
        <w:spacing w:after="0"/>
        <w:ind w:firstLine="77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46FC7" w:rsidRDefault="00F838BF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3.2.3. Электронные издания (электронные ресурсы):</w:t>
      </w:r>
    </w:p>
    <w:p w:rsidR="00D46FC7" w:rsidRDefault="00F838BF">
      <w:pPr>
        <w:numPr>
          <w:ilvl w:val="0"/>
          <w:numId w:val="6"/>
        </w:numPr>
        <w:spacing w:after="0" w:line="240" w:lineRule="auto"/>
        <w:ind w:left="0" w:firstLine="660"/>
        <w:jc w:val="both"/>
        <w:rPr>
          <w:rStyle w:val="af9"/>
          <w:rFonts w:ascii="Times New Roman" w:hAnsi="Times New Roman"/>
          <w:b w:val="0"/>
          <w:sz w:val="24"/>
          <w:szCs w:val="24"/>
          <w:lang w:val="en-US"/>
        </w:rPr>
      </w:pPr>
      <w:hyperlink r:id="rId16" w:tooltip="http://www.booksmed.com/" w:history="1">
        <w:r>
          <w:rPr>
            <w:rStyle w:val="af8"/>
            <w:rFonts w:ascii="Times New Roman" w:hAnsi="Times New Roman"/>
            <w:sz w:val="24"/>
            <w:szCs w:val="24"/>
          </w:rPr>
          <w:t>http://www.booksmed.com/</w:t>
        </w:r>
      </w:hyperlink>
      <w:r>
        <w:t>;</w:t>
      </w:r>
    </w:p>
    <w:p w:rsidR="00D46FC7" w:rsidRDefault="00F838BF">
      <w:pPr>
        <w:numPr>
          <w:ilvl w:val="0"/>
          <w:numId w:val="6"/>
        </w:numPr>
        <w:spacing w:after="0" w:line="240" w:lineRule="auto"/>
        <w:ind w:left="0" w:firstLine="660"/>
        <w:jc w:val="both"/>
        <w:rPr>
          <w:rStyle w:val="af9"/>
          <w:rFonts w:ascii="Times New Roman" w:hAnsi="Times New Roman"/>
          <w:b w:val="0"/>
          <w:sz w:val="24"/>
          <w:szCs w:val="24"/>
          <w:lang w:val="en-US"/>
        </w:rPr>
      </w:pPr>
      <w:hyperlink r:id="rId17" w:tooltip="http://www.e-anatomy.ru/" w:history="1">
        <w:r>
          <w:rPr>
            <w:rStyle w:val="af8"/>
            <w:rFonts w:ascii="Times New Roman" w:hAnsi="Times New Roman"/>
            <w:sz w:val="24"/>
            <w:szCs w:val="24"/>
            <w:lang w:val="en-US"/>
          </w:rPr>
          <w:t>http://www.e-anatomy.ru/</w:t>
        </w:r>
      </w:hyperlink>
      <w:r>
        <w:rPr>
          <w:lang w:val="en-US"/>
        </w:rPr>
        <w:t>;</w:t>
      </w:r>
    </w:p>
    <w:p w:rsidR="00D46FC7" w:rsidRDefault="00F838BF">
      <w:pPr>
        <w:numPr>
          <w:ilvl w:val="0"/>
          <w:numId w:val="6"/>
        </w:numPr>
        <w:spacing w:after="0" w:line="240" w:lineRule="auto"/>
        <w:ind w:left="0" w:firstLine="660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f9"/>
          <w:rFonts w:ascii="Times New Roman" w:hAnsi="Times New Roman"/>
          <w:b w:val="0"/>
          <w:bCs w:val="0"/>
          <w:sz w:val="24"/>
          <w:szCs w:val="24"/>
        </w:rPr>
        <w:t>http://medulka.ru/</w:t>
      </w:r>
      <w:r>
        <w:t>;</w:t>
      </w:r>
    </w:p>
    <w:p w:rsidR="00D46FC7" w:rsidRDefault="00F838BF">
      <w:pPr>
        <w:numPr>
          <w:ilvl w:val="0"/>
          <w:numId w:val="6"/>
        </w:numPr>
        <w:spacing w:after="0" w:line="240" w:lineRule="auto"/>
        <w:ind w:left="0" w:firstLine="660"/>
        <w:rPr>
          <w:rStyle w:val="af8"/>
          <w:rFonts w:ascii="Times New Roman" w:hAnsi="Times New Roman"/>
          <w:bCs/>
          <w:sz w:val="24"/>
          <w:szCs w:val="24"/>
        </w:rPr>
      </w:pPr>
      <w:hyperlink r:id="rId18" w:tooltip="http://www.book.ru/" w:history="1">
        <w:r>
          <w:rPr>
            <w:rStyle w:val="af8"/>
            <w:rFonts w:ascii="Times New Roman" w:hAnsi="Times New Roman"/>
            <w:sz w:val="24"/>
            <w:szCs w:val="24"/>
          </w:rPr>
          <w:t>http://www.book.ru/</w:t>
        </w:r>
      </w:hyperlink>
      <w:r>
        <w:t>;</w:t>
      </w:r>
    </w:p>
    <w:p w:rsidR="00D46FC7" w:rsidRDefault="00F838BF">
      <w:pPr>
        <w:numPr>
          <w:ilvl w:val="0"/>
          <w:numId w:val="6"/>
        </w:numPr>
        <w:spacing w:after="0" w:line="240" w:lineRule="auto"/>
        <w:ind w:left="0" w:firstLine="660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hyperlink r:id="rId19" w:anchor="/profile" w:tooltip="https://ibook.1september.ru/#/profile" w:history="1">
        <w:r>
          <w:rPr>
            <w:rStyle w:val="af8"/>
            <w:rFonts w:ascii="Times New Roman" w:hAnsi="Times New Roman"/>
            <w:sz w:val="24"/>
            <w:szCs w:val="24"/>
          </w:rPr>
          <w:t>https://ibook.1september.ru/#/profile</w:t>
        </w:r>
      </w:hyperlink>
      <w:r>
        <w:rPr>
          <w:sz w:val="24"/>
          <w:szCs w:val="24"/>
        </w:rPr>
        <w:t>.</w:t>
      </w:r>
    </w:p>
    <w:p w:rsidR="00D46FC7" w:rsidRDefault="00D46FC7">
      <w:pPr>
        <w:ind w:firstLine="660"/>
        <w:jc w:val="both"/>
        <w:rPr>
          <w:rFonts w:ascii="Times New Roman" w:hAnsi="Times New Roman"/>
          <w:sz w:val="24"/>
          <w:szCs w:val="24"/>
        </w:rPr>
      </w:pPr>
    </w:p>
    <w:p w:rsidR="00D46FC7" w:rsidRDefault="00F83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D46FC7" w:rsidRDefault="00F83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Кошевенко Ю.Н. Кожа человека – М, Медицина, 2016</w:t>
      </w:r>
      <w:r>
        <w:t>;</w:t>
      </w:r>
    </w:p>
    <w:p w:rsidR="00D46FC7" w:rsidRDefault="00F83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Смольянникова Н.В., Фалина </w:t>
      </w:r>
      <w:r>
        <w:rPr>
          <w:rFonts w:ascii="Times New Roman" w:hAnsi="Times New Roman"/>
          <w:bCs/>
          <w:sz w:val="24"/>
          <w:szCs w:val="24"/>
        </w:rPr>
        <w:t xml:space="preserve">Е.Ф., Сагун В.А. Анатомия и физиология, М, Изд.гр. «ГЭОТАР-Медиа», 2015; </w:t>
      </w:r>
    </w:p>
    <w:p w:rsidR="00D46FC7" w:rsidRDefault="00F838BF">
      <w:pPr>
        <w:spacing w:after="0"/>
        <w:ind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Дрибноход Ю. Здоровье вашей кожи – справочник, СПб, Весь, 2012;</w:t>
      </w:r>
    </w:p>
    <w:p w:rsidR="00D46FC7" w:rsidRDefault="00F83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Самусёв Р.П. Атлас анатомии человека- М, Оникс 21 век, 2012;</w:t>
      </w:r>
    </w:p>
    <w:p w:rsidR="00D46FC7" w:rsidRDefault="00F838BF">
      <w:pPr>
        <w:spacing w:after="0"/>
        <w:ind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МорголинаА.А., Эрнандес Е.М., Зайкина О.Э.- М, К</w:t>
      </w:r>
      <w:r>
        <w:rPr>
          <w:rFonts w:ascii="Times New Roman" w:hAnsi="Times New Roman"/>
          <w:bCs/>
          <w:sz w:val="24"/>
          <w:szCs w:val="24"/>
        </w:rPr>
        <w:t>осметика и медицина, 2014;</w:t>
      </w:r>
    </w:p>
    <w:p w:rsidR="00D46FC7" w:rsidRDefault="00F838BF">
      <w:pPr>
        <w:spacing w:after="0"/>
        <w:ind w:firstLine="6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</w:t>
      </w:r>
      <w:r>
        <w:rPr>
          <w:rFonts w:ascii="Times New Roman" w:hAnsi="Times New Roman"/>
          <w:bCs/>
          <w:sz w:val="24"/>
          <w:szCs w:val="24"/>
          <w:lang w:val="en-US"/>
        </w:rPr>
        <w:t>Lesnouvellesesthe</w:t>
      </w:r>
      <w:r>
        <w:rPr>
          <w:rFonts w:ascii="Times New Roman" w:hAnsi="Times New Roman"/>
          <w:bCs/>
          <w:sz w:val="24"/>
          <w:szCs w:val="24"/>
        </w:rPr>
        <w:t>’</w:t>
      </w:r>
      <w:r>
        <w:rPr>
          <w:rFonts w:ascii="Times New Roman" w:hAnsi="Times New Roman"/>
          <w:bCs/>
          <w:sz w:val="24"/>
          <w:szCs w:val="24"/>
          <w:lang w:val="en-US"/>
        </w:rPr>
        <w:t>tigues</w:t>
      </w:r>
      <w:r>
        <w:rPr>
          <w:rFonts w:ascii="Times New Roman" w:hAnsi="Times New Roman"/>
          <w:bCs/>
          <w:sz w:val="24"/>
          <w:szCs w:val="24"/>
        </w:rPr>
        <w:t xml:space="preserve"> (Нувель Эстетик) - русское издание журнала по прикладной эстетике, М, с 1996, 2017. </w:t>
      </w:r>
    </w:p>
    <w:p w:rsidR="00D46FC7" w:rsidRDefault="00D46FC7">
      <w:pPr>
        <w:spacing w:after="0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D46FC7" w:rsidRDefault="00F838BF">
      <w:pPr>
        <w:tabs>
          <w:tab w:val="left" w:pos="567"/>
        </w:tabs>
        <w:spacing w:after="0" w:line="240" w:lineRule="auto"/>
        <w:ind w:left="1183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3.3. Кадровое обеспечение образовательного процесса </w:t>
      </w:r>
    </w:p>
    <w:p w:rsidR="00D46FC7" w:rsidRDefault="00D46FC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46FC7" w:rsidRDefault="00F838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образовательного процесса по данной дисциплине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обеспечивается педагогическими работниками техникума, соответствующих квалификационным требованиям профессионального стандарта, а также лицами, привлекаемыми на условиях гражданско-правового договора, в том числе из лица руководителей и работников организа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ций, направление деятельности которых соответствует  области профессиональной деятельности и имеющих стаж не менее 3 лет.</w:t>
      </w:r>
    </w:p>
    <w:p w:rsidR="00D46FC7" w:rsidRDefault="00F838BF">
      <w:pPr>
        <w:spacing w:after="0" w:line="240" w:lineRule="auto"/>
        <w:ind w:firstLine="708"/>
        <w:jc w:val="both"/>
        <w:rPr>
          <w:rFonts w:ascii="Times New Roman" w:eastAsia="Courier New" w:hAnsi="Times New Roman" w:cs="Symbol"/>
          <w:sz w:val="24"/>
          <w:szCs w:val="28"/>
          <w:lang w:eastAsia="ru-RU" w:bidi="hi-IN"/>
        </w:rPr>
      </w:pP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 xml:space="preserve">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lastRenderedPageBreak/>
        <w:t>углубленное изучение материала с теми обучающимися, которые в этом заинтере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 xml:space="preserve">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</w:t>
      </w: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с ограниченными возможностями здоровья.</w:t>
      </w: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D46FC7">
      <w:pPr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D46FC7" w:rsidRDefault="00F838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D46FC7" w:rsidRDefault="00F838BF">
      <w:pPr>
        <w:pStyle w:val="af5"/>
        <w:numPr>
          <w:ilvl w:val="0"/>
          <w:numId w:val="10"/>
        </w:numPr>
        <w:contextualSpacing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КОНТРОЛЬ И ОЦЕНКА РЕЗУЛЬТАТОВ ОСВОЕНИЯ </w:t>
      </w:r>
    </w:p>
    <w:p w:rsidR="00D46FC7" w:rsidRDefault="00F838BF">
      <w:pPr>
        <w:pStyle w:val="af5"/>
        <w:ind w:left="644"/>
        <w:contextualSpacing/>
        <w:jc w:val="center"/>
        <w:rPr>
          <w:b/>
          <w:szCs w:val="24"/>
        </w:rPr>
      </w:pPr>
      <w:r>
        <w:rPr>
          <w:b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2"/>
        <w:gridCol w:w="2230"/>
        <w:gridCol w:w="4169"/>
      </w:tblGrid>
      <w:tr w:rsidR="00D46FC7">
        <w:tc>
          <w:tcPr>
            <w:tcW w:w="1657" w:type="pct"/>
          </w:tcPr>
          <w:p w:rsidR="00D46FC7" w:rsidRDefault="00F838BF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  <w:r>
              <w:rPr>
                <w:rFonts w:ascii="Times New Roman" w:eastAsia="Batang" w:hAnsi="Times New Roman" w:cs="Times New Roman"/>
                <w:b/>
                <w:bCs/>
                <w:i/>
                <w:vertAlign w:val="superscript"/>
                <w:lang w:eastAsia="ru-RU"/>
              </w:rPr>
              <w:footnoteReference w:id="1"/>
            </w:r>
            <w:r>
              <w:rPr>
                <w:rFonts w:ascii="Times New Roman" w:eastAsia="Batang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65" w:type="pct"/>
          </w:tcPr>
          <w:p w:rsidR="00D46FC7" w:rsidRDefault="00F838BF">
            <w:pPr>
              <w:spacing w:after="0" w:line="240" w:lineRule="auto"/>
              <w:ind w:firstLine="567"/>
              <w:jc w:val="center"/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Типы оценочных мероприятий</w:t>
            </w:r>
          </w:p>
        </w:tc>
        <w:tc>
          <w:tcPr>
            <w:tcW w:w="2178" w:type="pct"/>
          </w:tcPr>
          <w:p w:rsidR="00D46FC7" w:rsidRDefault="00F838BF">
            <w:pPr>
              <w:spacing w:after="0" w:line="240" w:lineRule="auto"/>
              <w:ind w:firstLine="567"/>
              <w:jc w:val="center"/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lang w:eastAsia="ru-RU"/>
              </w:rPr>
              <w:t>Методы и формы оценки</w:t>
            </w:r>
          </w:p>
        </w:tc>
      </w:tr>
      <w:tr w:rsidR="00D46FC7">
        <w:tc>
          <w:tcPr>
            <w:tcW w:w="1657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65" w:type="pct"/>
          </w:tcPr>
          <w:p w:rsidR="00D46FC7" w:rsidRDefault="00F838B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Текущий контроль </w:t>
            </w: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F838BF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Итоговый контроль </w:t>
            </w: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178" w:type="pct"/>
          </w:tcPr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D46FC7" w:rsidRDefault="00F838BF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  <w:tr w:rsidR="00D46FC7">
        <w:trPr>
          <w:trHeight w:val="896"/>
        </w:trPr>
        <w:tc>
          <w:tcPr>
            <w:tcW w:w="1657" w:type="pct"/>
          </w:tcPr>
          <w:p w:rsidR="00D46FC7" w:rsidRDefault="00F83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165" w:type="pct"/>
          </w:tcPr>
          <w:p w:rsidR="00D46FC7" w:rsidRDefault="00F838B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>Текущи</w:t>
            </w: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й контроль </w:t>
            </w: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 xml:space="preserve">Итоговый контроль </w:t>
            </w: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178" w:type="pct"/>
          </w:tcPr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D46FC7" w:rsidRDefault="00F838BF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  <w:tr w:rsidR="00D46FC7">
        <w:trPr>
          <w:trHeight w:val="896"/>
        </w:trPr>
        <w:tc>
          <w:tcPr>
            <w:tcW w:w="1657" w:type="pct"/>
          </w:tcPr>
          <w:p w:rsidR="00D46FC7" w:rsidRDefault="00F8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165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Текущий контроль </w:t>
            </w: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F838B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Итоговый контроль </w:t>
            </w: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</w:p>
        </w:tc>
        <w:tc>
          <w:tcPr>
            <w:tcW w:w="2178" w:type="pct"/>
          </w:tcPr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D46FC7" w:rsidRDefault="00F838BF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  <w:tr w:rsidR="00D46FC7">
        <w:trPr>
          <w:trHeight w:val="896"/>
        </w:trPr>
        <w:tc>
          <w:tcPr>
            <w:tcW w:w="1657" w:type="pct"/>
          </w:tcPr>
          <w:p w:rsidR="00D46FC7" w:rsidRDefault="00F8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65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Текущий контроль </w:t>
            </w: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F838B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Итоговый контроль </w:t>
            </w: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</w:p>
        </w:tc>
        <w:tc>
          <w:tcPr>
            <w:tcW w:w="2178" w:type="pct"/>
          </w:tcPr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D46FC7" w:rsidRDefault="00F838BF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  <w:tr w:rsidR="00D46FC7">
        <w:trPr>
          <w:trHeight w:val="896"/>
        </w:trPr>
        <w:tc>
          <w:tcPr>
            <w:tcW w:w="1657" w:type="pct"/>
          </w:tcPr>
          <w:p w:rsidR="00D46FC7" w:rsidRDefault="00F838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165" w:type="pct"/>
          </w:tcPr>
          <w:p w:rsidR="00D46FC7" w:rsidRDefault="00F838B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Текущий контроль </w:t>
            </w: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</w:p>
          <w:p w:rsidR="00D46FC7" w:rsidRDefault="00F838BF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iCs/>
                <w:lang w:eastAsia="ru-RU"/>
              </w:rPr>
              <w:t xml:space="preserve">Итоговый контроль </w:t>
            </w: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iCs/>
                <w:lang w:eastAsia="ru-RU"/>
              </w:rPr>
            </w:pPr>
          </w:p>
          <w:p w:rsidR="00D46FC7" w:rsidRDefault="00D46FC7">
            <w:pPr>
              <w:spacing w:after="0" w:line="240" w:lineRule="auto"/>
              <w:ind w:firstLine="5"/>
              <w:jc w:val="both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</w:p>
        </w:tc>
        <w:tc>
          <w:tcPr>
            <w:tcW w:w="2178" w:type="pct"/>
          </w:tcPr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Текущий контроль: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устный опрос;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наблюдение;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внеаудиторной самостоятельной работы</w:t>
            </w:r>
          </w:p>
          <w:p w:rsidR="00D46FC7" w:rsidRDefault="00F838BF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lang w:eastAsia="ru-RU"/>
              </w:rPr>
            </w:pPr>
            <w:r>
              <w:rPr>
                <w:rFonts w:ascii="Times New Roman" w:eastAsia="Batang" w:hAnsi="Times New Roman" w:cs="Batang"/>
                <w:b/>
                <w:bCs/>
                <w:lang w:eastAsia="ru-RU"/>
              </w:rPr>
              <w:t>Итоговый контроль:</w:t>
            </w:r>
          </w:p>
          <w:p w:rsidR="00D46FC7" w:rsidRDefault="00F838BF">
            <w:pPr>
              <w:tabs>
                <w:tab w:val="left" w:pos="660"/>
              </w:tabs>
              <w:spacing w:after="0" w:line="240" w:lineRule="auto"/>
              <w:rPr>
                <w:rFonts w:ascii="Times New Roman" w:eastAsia="Batang" w:hAnsi="Times New Roman" w:cs="Batang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Batang"/>
                <w:bCs/>
                <w:lang w:eastAsia="ru-RU"/>
              </w:rPr>
              <w:t>- выполнение зачетного  задания  в рамках промежуточной аттестации</w:t>
            </w:r>
          </w:p>
        </w:tc>
      </w:tr>
    </w:tbl>
    <w:p w:rsidR="00D46FC7" w:rsidRDefault="00D46FC7"/>
    <w:sectPr w:rsidR="00D46FC7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BF" w:rsidRDefault="00F838BF">
      <w:pPr>
        <w:spacing w:after="0" w:line="240" w:lineRule="auto"/>
      </w:pPr>
      <w:r>
        <w:separator/>
      </w:r>
    </w:p>
  </w:endnote>
  <w:endnote w:type="continuationSeparator" w:id="0">
    <w:p w:rsidR="00F838BF" w:rsidRDefault="00F83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FC7" w:rsidRDefault="00F838BF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1A18C5">
      <w:rPr>
        <w:noProof/>
      </w:rPr>
      <w:t>10</w:t>
    </w:r>
    <w:r>
      <w:fldChar w:fldCharType="end"/>
    </w:r>
  </w:p>
  <w:p w:rsidR="00D46FC7" w:rsidRDefault="00D46FC7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FC7" w:rsidRDefault="00F838BF">
    <w:pPr>
      <w:pStyle w:val="af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6946900</wp:posOffset>
              </wp:positionH>
              <wp:positionV relativeFrom="page">
                <wp:posOffset>10154285</wp:posOffset>
              </wp:positionV>
              <wp:extent cx="507365" cy="352425"/>
              <wp:effectExtent l="0" t="0" r="0" b="0"/>
              <wp:wrapNone/>
              <wp:docPr id="1" name="Блок-схема: альтернативный процесс 5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507365" cy="352425"/>
                      </a:xfrm>
                      <a:custGeom>
                        <a:avLst>
                          <a:gd name="adj0" fmla="val 2700"/>
                        </a:avLst>
                        <a:gdLst>
                          <a:gd name="gd0" fmla="val 65536"/>
                          <a:gd name="gd1" fmla="val adj0"/>
                          <a:gd name="gd2" fmla="+- 21600 0 adj0"/>
                          <a:gd name="gd3" fmla="+- 21600 0 adj0"/>
                          <a:gd name="gd4" fmla="*/ gd1 2929 10000"/>
                          <a:gd name="gd5" fmla="+- 21600 0 gd4"/>
                          <a:gd name="gd6" fmla="+- 21600 0 gd4"/>
                          <a:gd name="gd7" fmla="val 21600"/>
                          <a:gd name="gd8" fmla="val 21600"/>
                          <a:gd name="gd9" fmla="*/ 21600 1 2"/>
                          <a:gd name="gd10" fmla="*/ 21600 1 2"/>
                          <a:gd name="gd11" fmla="val gd1"/>
                          <a:gd name="gd12" fmla="val 0"/>
                          <a:gd name="gd13" fmla="+- 0 0 gd11"/>
                          <a:gd name="gd14" fmla="+- gd1 0 gd12"/>
                          <a:gd name="gd15" fmla="?: gd13 1 -1"/>
                          <a:gd name="gd16" fmla="?: gd14 1 -1"/>
                          <a:gd name="gd17" fmla="*/ gd15 gd16 1"/>
                          <a:gd name="gd18" fmla="?: gd14 16200000 5400000"/>
                          <a:gd name="gd19" fmla="?: gd17 5400000 -5400000"/>
                          <a:gd name="gd20" fmla="*/ gd13 -1 1"/>
                          <a:gd name="gd21" fmla="*/ gd14 -1 1"/>
                          <a:gd name="gd22" fmla="?: gd13 gd13 gd20"/>
                          <a:gd name="gd23" fmla="?: gd14 gd14 gd21"/>
                          <a:gd name="gd24" fmla="val 0"/>
                          <a:gd name="gd25" fmla="val gd1"/>
                          <a:gd name="gd26" fmla="val 0"/>
                          <a:gd name="gd27" fmla="val gd3"/>
                          <a:gd name="gd28" fmla="+- gd1 0 gd26"/>
                          <a:gd name="gd29" fmla="+- 21600 0 gd27"/>
                          <a:gd name="gd30" fmla="?: gd28 1 -1"/>
                          <a:gd name="gd31" fmla="?: gd29 1 -1"/>
                          <a:gd name="gd32" fmla="*/ gd30 gd31 1"/>
                          <a:gd name="gd33" fmla="?: gd28 10800000 0"/>
                          <a:gd name="gd34" fmla="?: gd32 -5400000 5400000"/>
                          <a:gd name="gd35" fmla="*/ gd28 -1 1"/>
                          <a:gd name="gd36" fmla="*/ gd29 -1 1"/>
                          <a:gd name="gd37" fmla="?: gd28 gd28 gd35"/>
                          <a:gd name="gd38" fmla="?: gd29 gd29 gd36"/>
                          <a:gd name="gd39" fmla="val gd1"/>
                          <a:gd name="gd40" fmla="val 21600"/>
                          <a:gd name="gd41" fmla="val gd2"/>
                          <a:gd name="gd42" fmla="val 21600"/>
                          <a:gd name="gd43" fmla="+- 21600 0 gd41"/>
                          <a:gd name="gd44" fmla="+- gd3 0 gd42"/>
                          <a:gd name="gd45" fmla="?: gd43 1 -1"/>
                          <a:gd name="gd46" fmla="?: gd44 1 -1"/>
                          <a:gd name="gd47" fmla="*/ gd45 gd46 1"/>
                          <a:gd name="gd48" fmla="?: gd44 16200000 5400000"/>
                          <a:gd name="gd49" fmla="?: gd47 5400000 -5400000"/>
                          <a:gd name="gd50" fmla="*/ gd43 -1 1"/>
                          <a:gd name="gd51" fmla="*/ gd44 -1 1"/>
                          <a:gd name="gd52" fmla="?: gd43 gd43 gd50"/>
                          <a:gd name="gd53" fmla="?: gd44 gd44 gd51"/>
                          <a:gd name="gd54" fmla="val 21600"/>
                          <a:gd name="gd55" fmla="val gd3"/>
                          <a:gd name="gd56" fmla="val 21600"/>
                          <a:gd name="gd57" fmla="val gd1"/>
                          <a:gd name="gd58" fmla="+- gd2 0 gd56"/>
                          <a:gd name="gd59" fmla="+- 0 0 gd57"/>
                          <a:gd name="gd60" fmla="?: gd58 1 -1"/>
                          <a:gd name="gd61" fmla="?: gd59 1 -1"/>
                          <a:gd name="gd62" fmla="*/ gd60 gd61 1"/>
                          <a:gd name="gd63" fmla="?: gd58 10800000 0"/>
                          <a:gd name="gd64" fmla="?: gd62 -5400000 5400000"/>
                          <a:gd name="gd65" fmla="*/ gd58 -1 1"/>
                          <a:gd name="gd66" fmla="*/ gd59 -1 1"/>
                          <a:gd name="gd67" fmla="?: gd58 gd58 gd65"/>
                          <a:gd name="gd68" fmla="?: gd59 gd59 gd66"/>
                          <a:gd name="gd69" fmla="val gd2"/>
                          <a:gd name="gd70" fmla="val 0"/>
                          <a:gd name="gd71" fmla="*/ w gd4 21600"/>
                          <a:gd name="gd72" fmla="*/ h gd4 21600"/>
                          <a:gd name="gd73" fmla="*/ w gd5 21600"/>
                          <a:gd name="gd74" fmla="*/ h gd6 21600"/>
                        </a:gdLst>
                        <a:ahLst/>
                        <a:cxnLst/>
                        <a:rect l="gd71" t="gd72" r="gd73" b="gd74"/>
                        <a:pathLst>
                          <a:path w="21600" h="21600" extrusionOk="0">
                            <a:moveTo>
                              <a:pt x="gd11" y="gd12"/>
                            </a:moveTo>
                            <a:arcTo wR="gd22" hR="gd23" stAng="gd18" swAng="gd19"/>
                            <a:lnTo>
                              <a:pt x="gd26" y="gd27"/>
                            </a:lnTo>
                            <a:arcTo wR="gd37" hR="gd38" stAng="gd33" swAng="gd34"/>
                            <a:lnTo>
                              <a:pt x="gd41" y="gd42"/>
                            </a:lnTo>
                            <a:arcTo wR="gd52" hR="gd53" stAng="gd48" swAng="gd49"/>
                            <a:lnTo>
                              <a:pt x="gd56" y="gd57"/>
                            </a:lnTo>
                            <a:arcTo wR="gd67" hR="gd68" stAng="gd63" swAng="gd64"/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6FC7" w:rsidRDefault="00F838BF">
                          <w:pPr>
                            <w:pStyle w:val="af3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center"/>
                            <w:rPr>
                              <w:sz w:val="20"/>
                              <w:szCs w:val="2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>PAGE    \* MERGEFORMAT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1A18C5" w:rsidRPr="001A18C5">
                            <w:rPr>
                              <w:noProof/>
                              <w:sz w:val="20"/>
                              <w:szCs w:val="28"/>
                            </w:rPr>
                            <w:t>14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Блок-схема: альтернативный процесс 522" o:spid="_x0000_s1026" style="position:absolute;margin-left:547pt;margin-top:799.55pt;width:39.95pt;height:27.7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iPbwUAAEoRAAAOAAAAZHJzL2Uyb0RvYy54bWysWNtu41QUfUfiH478CErj+JYmalohjYYX&#10;YEYz5QNc27lA4mNsp0nf6EjwAi/zJxXSSMAwwy84f8Ta59g7l2OXCtGH9MReXnvvtba3fXJxtV0t&#10;xW2SFwuZTqzBmW2JJI1kvEhnE+vb6+e9c0sUZZjG4VKmycS6Swrr6vLTTy422Thx5Fwu4yQXIEmL&#10;8SabWPOyzMb9fhHNk1VYnMksSXFyKvNVWOJrPuvHebgB+2rZd2w76G9kHme5jJKiwNFn+qR1qfin&#10;0yQqX0ynRVKK5cRCbqX6zNXnDX32Ly/C8SwPs/kiqtMI/0MWq3CRIihTPQvLUKzzhUG1WkS5LOS0&#10;PIvkqi+n00WUqBpQzcA+qeb1PMwSVQvEKTKWqfj/aKNvbl/mYhHDO0uk4QoWVW+r99XH6s/e7n73&#10;U/Wu+qt6GIvqoXq/+3X3pnq3+7H6UD1g9Xv1W/Vh90v1h6j+xsGPu59x8n53L3zHIV03WTEG/evs&#10;ZV5/K7AUN5uvZYww4bqUSrLtNF+RdBBDbJUzd+xMsi1FhIO+PXQD3xIRTrm+4zk+ReiH4+biaF2U&#10;XyZSEYW3XxWlMiOuSwrj72D+dLWEt7fhUjhDW1kPggPw6VWz+OiiwPfdoG6YhngWQ7Y9r4qjW2qP&#10;cBrE5z3hDALbFrZoBbpPBXoN8LO+QAbCGTkjMbDxZ6QHzXR6B8FnsWfggifihg1OyUjVGFS44/eK&#10;qIINyKiBoAAtCYowUAOW/3HYkQXkyKkDA7aAsjYzHhwqT/aApIWFZYeWJLvCtaTNml+NCeeKgei1&#10;0LHkGuZ1wFhxbbZPlIFo4WPdmS/AhMSf8D3139SFfdCXDBuk6HVd4hx6oorrDVqScdgTnbUHBdpg&#10;bEwjlaKcxQhzaqLDJjX1AetBDcQysGxVu+EYHwc9Ch6Tgd3pYGBb6Pwsdk0G9uOgXRxzgDhswtEt&#10;6gwNRpe1Vwo45+0d47L2GobR0NZ/LmuvLHKpm902k9xj4Smsfa4by3TJZeVVcNfhVmp6yyyLzVCJ&#10;gL+1VzB7a880bNQBY2MakdAh51SbemTgCb2fzC5b1CgF7Iiwpk0u26QNN1vGY3sI0T74PPZGs5jT&#10;w2NbHmFhR45aBuSnN4LHdqgmdNXMQggDxx4oJbyOmeWxBxrWMbM89kBZ5dHM8tpmlndsgAe+f5tZ&#10;HvugU3jCzPLZGJ2O2945PnujYR0zy2eDGqlQnIsKEeZUVp+NavQClmYWYhlYtqrbeJ9t0u1jTh2f&#10;HXqEhe3RLC25sC+qbRzVNqA2cmYzgNMPTt+cWwHrr1TwO+ZWwPprWMfcClh/ZVNAcytom1vBsfgU&#10;tntuBay+Ch48YW7R+6h+0VGJgL91bgXsiIZ1zK2ATWlEQpfQ3EKYU9kDtqdRCliaW4hlYNkibbZ5&#10;7w/ZHkKYTTxkX1DABlG8juE2PHRm/hiQnakZ/S5GdgVAYgz2QLy7z+L6lT2cY6Eqj7Zps8yx+aNt&#10;3yymCrDzwwIZYvOHBTLA/g+L+lU4C0vioF0DLcVmYukJLua8wmYkX9NG98X3tEEh7EreJtdSXVXS&#10;5gWvEoiFTQoWSmlkuceEeXQtxeYVncYeScz1CrkU5Re0YcZVsLbYNF9G2s5lehwDbxE6hn5JQIwG&#10;cRjBRUfpCPSc4wj0OOcIeFwr2Zrrs7oKek6pKvSzoiMCjUIdgQYdR6CpzhEwr1sj0KBSEfTA6IhA&#10;d4WOQD3PEejW5gi4dbX1S1kkWIGKLOSFshUHD7eIqXy+WC7rxMg+PqASwbW0e6X9qt7HltubLdB0&#10;8EbGd9jGbvCbwcQqfliHeWKJdZYvZnP0mJql6mJs2FUK9Y8L9IvA4XcVYv8TyOU/AAAA//8DAFBL&#10;AwQUAAYACAAAACEAGK+GbuMAAAAPAQAADwAAAGRycy9kb3ducmV2LnhtbEyPwU7DMBBE70j8g7VI&#10;3KgTaNMmxKkQAoFUAWrhA9x4m0SN11HspOnfsz3BbUY7mn2TryfbihF73zhSEM8iEEilMw1VCn6+&#10;X+9WIHzQZHTrCBWc0cO6uL7KdWbcibY47kIluIR8phXUIXSZlL6s0Wo/cx0S3w6utzqw7Stpen3i&#10;ctvK+yhKpNUN8Ydad/hcY3ncDVbB18vqbWOG7nCk8f1z+7Gc43B2St3eTE+PIAJO4S8MF3xGh4KZ&#10;9m4g40XLPkrnPCawWqRpDOKSiZcPKYg9q2QxT0AWufy/o/gFAAD//wMAUEsBAi0AFAAGAAgAAAAh&#10;ALaDOJL+AAAA4QEAABMAAAAAAAAAAAAAAAAAAAAAAFtDb250ZW50X1R5cGVzXS54bWxQSwECLQAU&#10;AAYACAAAACEAOP0h/9YAAACUAQAACwAAAAAAAAAAAAAAAAAvAQAAX3JlbHMvLnJlbHNQSwECLQAU&#10;AAYACAAAACEA6vh4j28FAABKEQAADgAAAAAAAAAAAAAAAAAuAgAAZHJzL2Uyb0RvYy54bWxQSwEC&#10;LQAUAAYACAAAACEAGK+GbuMAAAAPAQAADwAAAAAAAAAAAAAAAADJBwAAZHJzL2Rvd25yZXYueG1s&#10;UEsFBgAAAAAEAAQA8wAAANkIAAAAAA==&#10;" adj="-11796480,,5400" path="m2700,at,,5400,5400,2700,,,2700l,18900at,16200,5400,21600,,18900,2700,21600l18900,21600at16200,16200,21600,21600,18900,21600,21600,18900l21600,2700at16200,,21600,5400,21600,2700,18900,l2700,xe" filled="f" stroked="f">
              <v:stroke joinstyle="miter"/>
              <v:formulas/>
              <v:path arrowok="t" o:extrusionok="f" o:connecttype="custom" textboxrect="791,791,20809,20809"/>
              <v:textbox>
                <w:txbxContent>
                  <w:p w:rsidR="00D46FC7" w:rsidRDefault="00F838BF">
                    <w:pPr>
                      <w:pStyle w:val="af3"/>
                      <w:pBdr>
                        <w:top w:val="single" w:sz="12" w:space="1" w:color="9BBB59"/>
                        <w:bottom w:val="single" w:sz="48" w:space="1" w:color="9BBB59"/>
                      </w:pBdr>
                      <w:jc w:val="center"/>
                      <w:rPr>
                        <w:sz w:val="20"/>
                        <w:szCs w:val="2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>PAGE    \* MERGEFORMAT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1A18C5" w:rsidRPr="001A18C5">
                      <w:rPr>
                        <w:noProof/>
                        <w:sz w:val="20"/>
                        <w:szCs w:val="28"/>
                      </w:rPr>
                      <w:t>14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BF" w:rsidRDefault="00F838BF">
      <w:pPr>
        <w:spacing w:after="0" w:line="240" w:lineRule="auto"/>
      </w:pPr>
      <w:r>
        <w:separator/>
      </w:r>
    </w:p>
  </w:footnote>
  <w:footnote w:type="continuationSeparator" w:id="0">
    <w:p w:rsidR="00F838BF" w:rsidRDefault="00F838BF">
      <w:pPr>
        <w:spacing w:after="0" w:line="240" w:lineRule="auto"/>
      </w:pPr>
      <w:r>
        <w:continuationSeparator/>
      </w:r>
    </w:p>
  </w:footnote>
  <w:footnote w:id="1">
    <w:p w:rsidR="00D46FC7" w:rsidRDefault="00F838BF">
      <w:pPr>
        <w:pStyle w:val="afe"/>
        <w:rPr>
          <w:rFonts w:ascii="Times New Roman" w:hAnsi="Times New Roman" w:cs="Times New Roman"/>
        </w:rPr>
      </w:pPr>
      <w:r>
        <w:rPr>
          <w:rStyle w:val="aff0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 ходе оценивания могут быть учтены личностные результаты.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D6B99"/>
    <w:multiLevelType w:val="hybridMultilevel"/>
    <w:tmpl w:val="574679F0"/>
    <w:lvl w:ilvl="0" w:tplc="71A08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24C0A8">
      <w:start w:val="1"/>
      <w:numFmt w:val="lowerLetter"/>
      <w:lvlText w:val="%2."/>
      <w:lvlJc w:val="left"/>
      <w:pPr>
        <w:ind w:left="1440" w:hanging="360"/>
      </w:pPr>
    </w:lvl>
    <w:lvl w:ilvl="2" w:tplc="89D2C9A2">
      <w:start w:val="1"/>
      <w:numFmt w:val="lowerRoman"/>
      <w:lvlText w:val="%3."/>
      <w:lvlJc w:val="right"/>
      <w:pPr>
        <w:ind w:left="2160" w:hanging="180"/>
      </w:pPr>
    </w:lvl>
    <w:lvl w:ilvl="3" w:tplc="D3AC1798">
      <w:start w:val="1"/>
      <w:numFmt w:val="decimal"/>
      <w:lvlText w:val="%4."/>
      <w:lvlJc w:val="left"/>
      <w:pPr>
        <w:ind w:left="2880" w:hanging="360"/>
      </w:pPr>
    </w:lvl>
    <w:lvl w:ilvl="4" w:tplc="8F564B4E">
      <w:start w:val="1"/>
      <w:numFmt w:val="lowerLetter"/>
      <w:lvlText w:val="%5."/>
      <w:lvlJc w:val="left"/>
      <w:pPr>
        <w:ind w:left="3600" w:hanging="360"/>
      </w:pPr>
    </w:lvl>
    <w:lvl w:ilvl="5" w:tplc="7AC69F30">
      <w:start w:val="1"/>
      <w:numFmt w:val="lowerRoman"/>
      <w:lvlText w:val="%6."/>
      <w:lvlJc w:val="right"/>
      <w:pPr>
        <w:ind w:left="4320" w:hanging="180"/>
      </w:pPr>
    </w:lvl>
    <w:lvl w:ilvl="6" w:tplc="8CC4B674">
      <w:start w:val="1"/>
      <w:numFmt w:val="decimal"/>
      <w:lvlText w:val="%7."/>
      <w:lvlJc w:val="left"/>
      <w:pPr>
        <w:ind w:left="5040" w:hanging="360"/>
      </w:pPr>
    </w:lvl>
    <w:lvl w:ilvl="7" w:tplc="0270C18C">
      <w:start w:val="1"/>
      <w:numFmt w:val="lowerLetter"/>
      <w:lvlText w:val="%8."/>
      <w:lvlJc w:val="left"/>
      <w:pPr>
        <w:ind w:left="5760" w:hanging="360"/>
      </w:pPr>
    </w:lvl>
    <w:lvl w:ilvl="8" w:tplc="BA02689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D44E2"/>
    <w:multiLevelType w:val="hybridMultilevel"/>
    <w:tmpl w:val="88FA7920"/>
    <w:lvl w:ilvl="0" w:tplc="1E0E80E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6EA62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0060F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B9E72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58211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D8ED4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8B20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4CAC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6845E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F94BC4"/>
    <w:multiLevelType w:val="hybridMultilevel"/>
    <w:tmpl w:val="C6682C66"/>
    <w:lvl w:ilvl="0" w:tplc="A71C8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AC8634">
      <w:start w:val="1"/>
      <w:numFmt w:val="lowerLetter"/>
      <w:lvlText w:val="%2."/>
      <w:lvlJc w:val="left"/>
      <w:pPr>
        <w:ind w:left="1440" w:hanging="360"/>
      </w:pPr>
    </w:lvl>
    <w:lvl w:ilvl="2" w:tplc="021C5B2A">
      <w:start w:val="1"/>
      <w:numFmt w:val="lowerRoman"/>
      <w:lvlText w:val="%3."/>
      <w:lvlJc w:val="right"/>
      <w:pPr>
        <w:ind w:left="2160" w:hanging="180"/>
      </w:pPr>
    </w:lvl>
    <w:lvl w:ilvl="3" w:tplc="C7802678">
      <w:start w:val="1"/>
      <w:numFmt w:val="decimal"/>
      <w:lvlText w:val="%4."/>
      <w:lvlJc w:val="left"/>
      <w:pPr>
        <w:ind w:left="2880" w:hanging="360"/>
      </w:pPr>
    </w:lvl>
    <w:lvl w:ilvl="4" w:tplc="456A737E">
      <w:start w:val="1"/>
      <w:numFmt w:val="lowerLetter"/>
      <w:lvlText w:val="%5."/>
      <w:lvlJc w:val="left"/>
      <w:pPr>
        <w:ind w:left="3600" w:hanging="360"/>
      </w:pPr>
    </w:lvl>
    <w:lvl w:ilvl="5" w:tplc="08946D64">
      <w:start w:val="1"/>
      <w:numFmt w:val="lowerRoman"/>
      <w:lvlText w:val="%6."/>
      <w:lvlJc w:val="right"/>
      <w:pPr>
        <w:ind w:left="4320" w:hanging="180"/>
      </w:pPr>
    </w:lvl>
    <w:lvl w:ilvl="6" w:tplc="FB0A5B54">
      <w:start w:val="1"/>
      <w:numFmt w:val="decimal"/>
      <w:lvlText w:val="%7."/>
      <w:lvlJc w:val="left"/>
      <w:pPr>
        <w:ind w:left="5040" w:hanging="360"/>
      </w:pPr>
    </w:lvl>
    <w:lvl w:ilvl="7" w:tplc="09FED518">
      <w:start w:val="1"/>
      <w:numFmt w:val="lowerLetter"/>
      <w:lvlText w:val="%8."/>
      <w:lvlJc w:val="left"/>
      <w:pPr>
        <w:ind w:left="5760" w:hanging="360"/>
      </w:pPr>
    </w:lvl>
    <w:lvl w:ilvl="8" w:tplc="786ADFA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7261F"/>
    <w:multiLevelType w:val="hybridMultilevel"/>
    <w:tmpl w:val="68EEFDE4"/>
    <w:lvl w:ilvl="0" w:tplc="AB824A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40F0A7A6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52251A4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9326ADF0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4460A02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1BA0404A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B2586144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D00AB6C4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EBA836B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36D3743D"/>
    <w:multiLevelType w:val="hybridMultilevel"/>
    <w:tmpl w:val="4484E26A"/>
    <w:lvl w:ilvl="0" w:tplc="BF6AF1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B1EE0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6747C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386DE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087A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8AAB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1244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CCCA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6899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8339F2"/>
    <w:multiLevelType w:val="hybridMultilevel"/>
    <w:tmpl w:val="7A8A6002"/>
    <w:lvl w:ilvl="0" w:tplc="C29C7EF2">
      <w:start w:val="1"/>
      <w:numFmt w:val="decimal"/>
      <w:lvlText w:val="%1."/>
      <w:lvlJc w:val="left"/>
      <w:pPr>
        <w:tabs>
          <w:tab w:val="num" w:pos="959"/>
        </w:tabs>
        <w:ind w:left="959" w:hanging="675"/>
      </w:pPr>
      <w:rPr>
        <w:rFonts w:cs="Times New Roman"/>
        <w:b w:val="0"/>
      </w:rPr>
    </w:lvl>
    <w:lvl w:ilvl="1" w:tplc="ADDC42E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28AAA3C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3CD8AE4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A158547C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ACA47E1C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9FFE77E0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6EF88B78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85640F6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6">
    <w:nsid w:val="62E81DB9"/>
    <w:multiLevelType w:val="hybridMultilevel"/>
    <w:tmpl w:val="08C0F588"/>
    <w:lvl w:ilvl="0" w:tplc="098227B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0DAFB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32B4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04A95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5487D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34A1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66A57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CA253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3C2E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5FC31D0"/>
    <w:multiLevelType w:val="hybridMultilevel"/>
    <w:tmpl w:val="5E4AB694"/>
    <w:lvl w:ilvl="0" w:tplc="ED706E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AC461A2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DC5EACEE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AD07084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19344B68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61FEA1EC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89E0F5D2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2DCAED4E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59B2656E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70874D5F"/>
    <w:multiLevelType w:val="hybridMultilevel"/>
    <w:tmpl w:val="E2E402DC"/>
    <w:lvl w:ilvl="0" w:tplc="F1B8C37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A4046D2">
      <w:start w:val="1"/>
      <w:numFmt w:val="lowerLetter"/>
      <w:lvlText w:val="%2."/>
      <w:lvlJc w:val="left"/>
      <w:pPr>
        <w:ind w:left="1364" w:hanging="360"/>
      </w:pPr>
    </w:lvl>
    <w:lvl w:ilvl="2" w:tplc="400C9DEA">
      <w:start w:val="1"/>
      <w:numFmt w:val="lowerRoman"/>
      <w:lvlText w:val="%3."/>
      <w:lvlJc w:val="right"/>
      <w:pPr>
        <w:ind w:left="2084" w:hanging="180"/>
      </w:pPr>
    </w:lvl>
    <w:lvl w:ilvl="3" w:tplc="924E3CF6">
      <w:start w:val="1"/>
      <w:numFmt w:val="decimal"/>
      <w:lvlText w:val="%4."/>
      <w:lvlJc w:val="left"/>
      <w:pPr>
        <w:ind w:left="2804" w:hanging="360"/>
      </w:pPr>
    </w:lvl>
    <w:lvl w:ilvl="4" w:tplc="2EB8BEB0">
      <w:start w:val="1"/>
      <w:numFmt w:val="lowerLetter"/>
      <w:lvlText w:val="%5."/>
      <w:lvlJc w:val="left"/>
      <w:pPr>
        <w:ind w:left="3524" w:hanging="360"/>
      </w:pPr>
    </w:lvl>
    <w:lvl w:ilvl="5" w:tplc="E390B32E">
      <w:start w:val="1"/>
      <w:numFmt w:val="lowerRoman"/>
      <w:lvlText w:val="%6."/>
      <w:lvlJc w:val="right"/>
      <w:pPr>
        <w:ind w:left="4244" w:hanging="180"/>
      </w:pPr>
    </w:lvl>
    <w:lvl w:ilvl="6" w:tplc="99FABC02">
      <w:start w:val="1"/>
      <w:numFmt w:val="decimal"/>
      <w:lvlText w:val="%7."/>
      <w:lvlJc w:val="left"/>
      <w:pPr>
        <w:ind w:left="4964" w:hanging="360"/>
      </w:pPr>
    </w:lvl>
    <w:lvl w:ilvl="7" w:tplc="0EB205FC">
      <w:start w:val="1"/>
      <w:numFmt w:val="lowerLetter"/>
      <w:lvlText w:val="%8."/>
      <w:lvlJc w:val="left"/>
      <w:pPr>
        <w:ind w:left="5684" w:hanging="360"/>
      </w:pPr>
    </w:lvl>
    <w:lvl w:ilvl="8" w:tplc="F5205AD0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3E0209E"/>
    <w:multiLevelType w:val="hybridMultilevel"/>
    <w:tmpl w:val="17765BA2"/>
    <w:lvl w:ilvl="0" w:tplc="EFBCBB2A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DEF047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F668C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A7803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98EC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567E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F528D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D0BA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93A61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C7"/>
    <w:rsid w:val="001A18C5"/>
    <w:rsid w:val="00D46FC7"/>
    <w:rsid w:val="00F83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3">
    <w:name w:val="footer"/>
    <w:basedOn w:val="a"/>
    <w:link w:val="af4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6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Emphasis"/>
    <w:basedOn w:val="a0"/>
    <w:uiPriority w:val="99"/>
    <w:qFormat/>
    <w:rPr>
      <w:rFonts w:cs="Times New Roman"/>
      <w:i/>
    </w:rPr>
  </w:style>
  <w:style w:type="character" w:customStyle="1" w:styleId="af6">
    <w:name w:val="Абзац списка Знак"/>
    <w:link w:val="af5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</w:style>
  <w:style w:type="character" w:styleId="af9">
    <w:name w:val="Strong"/>
    <w:basedOn w:val="a0"/>
    <w:uiPriority w:val="99"/>
    <w:qFormat/>
    <w:rPr>
      <w:rFonts w:cs="Times New Roman"/>
      <w:b/>
      <w:bCs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Normal (Web)"/>
    <w:basedOn w:val="a"/>
    <w:link w:val="afd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fd">
    <w:name w:val="Обычный (веб) Знак"/>
    <w:link w:val="afc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e">
    <w:name w:val="footnote text"/>
    <w:basedOn w:val="a"/>
    <w:link w:val="aff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Pr>
      <w:sz w:val="20"/>
      <w:szCs w:val="20"/>
    </w:rPr>
  </w:style>
  <w:style w:type="character" w:styleId="aff0">
    <w:name w:val="footnote reference"/>
    <w:uiPriority w:val="99"/>
    <w:qFormat/>
    <w:rPr>
      <w:rFonts w:cs="Batang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17" Type="http://schemas.openxmlformats.org/officeDocument/2006/relationships/hyperlink" Target="http://www.e-anatom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smed.com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308762" TargetMode="External"/><Relationship Id="rId19" Type="http://schemas.openxmlformats.org/officeDocument/2006/relationships/hyperlink" Target="https://ibook.1septembe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.lanbook.com/book/26321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CCB82-D5D8-47CB-B88B-FBBE73BD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3474</Words>
  <Characters>19804</Characters>
  <Application>Microsoft Office Word</Application>
  <DocSecurity>0</DocSecurity>
  <Lines>165</Lines>
  <Paragraphs>46</Paragraphs>
  <ScaleCrop>false</ScaleCrop>
  <Company/>
  <LinksUpToDate>false</LinksUpToDate>
  <CharactersWithSpaces>23232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тлеубергенов</dc:creator>
  <cp:lastModifiedBy>Admin</cp:lastModifiedBy>
  <cp:revision>21</cp:revision>
  <dcterms:created xsi:type="dcterms:W3CDTF">2023-09-15T09:11:00Z</dcterms:created>
  <dcterms:modified xsi:type="dcterms:W3CDTF">2026-07-13T10:14:00Z</dcterms:modified>
</cp:coreProperties>
</file>